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2021/00001804W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CANARIO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2021.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ANTONIO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HERNANDEZ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LIMITADA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SEGUNDA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 CANARIO.</w:t>
      </w:r>
      <w:r>
        <w:rPr>
          <w:spacing w:val="-2"/>
        </w:rPr>
        <w:t> </w:t>
      </w:r>
      <w:r>
        <w:rPr/>
        <w:t>PERIODO 2021.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4706"/>
      </w:pPr>
      <w:r>
        <w:rPr/>
        <w:t>En</w:t>
      </w:r>
      <w:r>
        <w:rPr>
          <w:spacing w:val="-2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</w:rPr>
      </w:pPr>
    </w:p>
    <w:p>
      <w:pPr>
        <w:pStyle w:val="BodyText"/>
        <w:ind w:left="136" w:right="134" w:firstLine="709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1183, de fecha 12 de marzo de</w:t>
      </w:r>
      <w:r>
        <w:rPr>
          <w:spacing w:val="1"/>
        </w:rPr>
        <w:t> </w:t>
      </w:r>
      <w:r>
        <w:rPr/>
        <w:t>2021, rectificado por Decreto de la Presidencia número 1233, de fecha 19 de marzo de 2021,</w:t>
      </w:r>
      <w:r>
        <w:rPr>
          <w:spacing w:val="1"/>
        </w:rPr>
        <w:t> </w:t>
      </w:r>
      <w:r>
        <w:rPr/>
        <w:t>facultada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acto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CAB/2021/6058,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2"/>
        </w:rPr>
        <w:t> </w:t>
      </w:r>
      <w:r>
        <w:rPr/>
        <w:t>04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 una apuesta por priorizar un sistema de desplazamientos claramente sostenible frente al</w:t>
      </w:r>
      <w:r>
        <w:rPr>
          <w:spacing w:val="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contribuye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minimizar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negativos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medioambiente,</w:t>
      </w:r>
      <w:r>
        <w:rPr>
          <w:spacing w:val="-1"/>
        </w:rPr>
        <w:t> </w:t>
      </w:r>
      <w:r>
        <w:rPr/>
        <w:t>el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5"/>
        <w:jc w:val="both"/>
      </w:pP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 la presente Segunda Adenda, aspira garantizar un nivel de</w:t>
      </w:r>
      <w:r>
        <w:rPr>
          <w:spacing w:val="1"/>
        </w:rPr>
        <w:t> </w:t>
      </w:r>
      <w:r>
        <w:rPr/>
        <w:t>calidad 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medioambiental, en relación a la puesta en marcha e implementación del Bono Residente Canario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isla 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esta Segunda Adenda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2018, se</w:t>
      </w:r>
      <w:r>
        <w:rPr>
          <w:spacing w:val="1"/>
        </w:rPr>
        <w:t> </w:t>
      </w:r>
      <w:r>
        <w:rPr/>
        <w:t>mantiene en la actualidad, que este Cabildo continúa en la necesidad de seguir subvencionando que</w:t>
      </w:r>
      <w:r>
        <w:rPr>
          <w:spacing w:val="1"/>
        </w:rPr>
        <w:t> </w:t>
      </w:r>
      <w:r>
        <w:rPr/>
        <w:t>sea posible abaratar el precio final del billete de los/as residentes canarios/as, usuarios/as de las</w:t>
      </w:r>
      <w:r>
        <w:rPr>
          <w:spacing w:val="1"/>
        </w:rPr>
        <w:t> </w:t>
      </w:r>
      <w:r>
        <w:rPr/>
        <w:t>líneas del transporte terrestre público de viajeros, así como implementar medidas específicas para</w:t>
      </w:r>
      <w:r>
        <w:rPr>
          <w:spacing w:val="1"/>
        </w:rPr>
        <w:t> </w:t>
      </w:r>
      <w:r>
        <w:rPr/>
        <w:t>coordinar la movilidad de los residentes en Canarias, con el uso de tecnologías de la información y</w:t>
      </w:r>
      <w:r>
        <w:rPr>
          <w:spacing w:val="1"/>
        </w:rPr>
        <w:t> </w:t>
      </w:r>
      <w:r>
        <w:rPr/>
        <w:t>comunicación (TIC), y de actuaciones de sensibilización, publicidad y divulgación vinculadas con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la presente Adenda al Convenio de</w:t>
      </w:r>
      <w:r>
        <w:rPr>
          <w:spacing w:val="1"/>
        </w:rPr>
        <w:t> </w:t>
      </w:r>
      <w:r>
        <w:rPr/>
        <w:t>Colaboración,</w:t>
      </w:r>
      <w:r>
        <w:rPr>
          <w:spacing w:val="-2"/>
        </w:rPr>
        <w:t> </w:t>
      </w:r>
      <w:r>
        <w:rPr/>
        <w:t>formalizándose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Heading1"/>
        <w:ind w:left="3818" w:right="4000"/>
      </w:pPr>
      <w:r>
        <w:rPr/>
        <w:t>CLÁUSULAS</w:t>
      </w:r>
    </w:p>
    <w:p>
      <w:pPr>
        <w:pStyle w:val="BodyText"/>
        <w:rPr>
          <w:b/>
        </w:rPr>
      </w:pPr>
    </w:p>
    <w:p>
      <w:pPr>
        <w:pStyle w:val="BodyText"/>
        <w:ind w:left="136" w:right="135" w:firstLine="709"/>
        <w:jc w:val="both"/>
      </w:pPr>
      <w:r>
        <w:rPr>
          <w:b/>
        </w:rPr>
        <w:t>PRIMERO: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2º.-</w:t>
      </w:r>
      <w:r>
        <w:rPr>
          <w:spacing w:val="19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subvencionadas,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1,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1. La actividad de movilidad objeto de la subvención será financiada con cargo a fondos</w:t>
      </w:r>
      <w:r>
        <w:rPr>
          <w:spacing w:val="1"/>
        </w:rPr>
        <w:t> </w:t>
      </w:r>
      <w:r>
        <w:rPr/>
        <w:t>públicos, procedentes de los créditos consignados en la aplicación presupuestaria 140 4400E 47202,</w:t>
      </w:r>
      <w:r>
        <w:rPr>
          <w:spacing w:val="1"/>
        </w:rPr>
        <w:t> </w:t>
      </w:r>
      <w:r>
        <w:rPr/>
        <w:t>con</w:t>
      </w:r>
      <w:r>
        <w:rPr>
          <w:spacing w:val="9"/>
        </w:rPr>
        <w:t> </w:t>
      </w:r>
      <w:r>
        <w:rPr/>
        <w:t>documento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retención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números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operaciones</w:t>
      </w:r>
      <w:r>
        <w:rPr>
          <w:spacing w:val="9"/>
        </w:rPr>
        <w:t> </w:t>
      </w:r>
      <w:r>
        <w:rPr/>
        <w:t>220210001926,</w:t>
      </w:r>
      <w:r>
        <w:rPr>
          <w:spacing w:val="9"/>
        </w:rPr>
        <w:t> </w:t>
      </w:r>
      <w:r>
        <w:rPr/>
        <w:t>220210017633</w:t>
      </w:r>
      <w:r>
        <w:rPr>
          <w:spacing w:val="-53"/>
        </w:rPr>
        <w:t> </w:t>
      </w:r>
      <w:r>
        <w:rPr/>
        <w:t>y 220210032301 por importes de 697.221,36€, 664.389,69€ y 500.000,00€, respectivamente, lo que</w:t>
      </w:r>
      <w:r>
        <w:rPr>
          <w:spacing w:val="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 presupuesto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firstLine="709"/>
      </w:pPr>
      <w:r>
        <w:rPr/>
        <w:t>Y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prueba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25"/>
        </w:rPr>
        <w:t> </w:t>
      </w:r>
      <w:r>
        <w:rPr/>
        <w:t>firman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documento,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lugar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985" w:footer="309" w:top="1820" w:bottom="500" w:left="1280" w:right="1280"/>
        </w:sectPr>
      </w:pPr>
    </w:p>
    <w:p>
      <w:pPr>
        <w:spacing w:line="211" w:lineRule="auto" w:before="113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04/11/2021 a las</w:t>
      </w:r>
      <w:r>
        <w:rPr>
          <w:spacing w:val="-39"/>
          <w:sz w:val="15"/>
        </w:rPr>
        <w:t> </w:t>
      </w:r>
      <w:r>
        <w:rPr>
          <w:sz w:val="15"/>
        </w:rPr>
        <w:t>11:33:19</w:t>
      </w:r>
    </w:p>
    <w:p>
      <w:pPr>
        <w:spacing w:line="211" w:lineRule="auto" w:before="1"/>
        <w:ind w:left="160" w:right="17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spacing w:line="216" w:lineRule="auto" w:before="145"/>
        <w:ind w:left="160" w:right="1651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2021.11.08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12:22:16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530" w:space="53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4176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13523554253271342567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1792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2022-06-27T14:47:17Z</dcterms:created>
  <dcterms:modified xsi:type="dcterms:W3CDTF">2022-06-27T14:47:17Z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