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08" w:lineRule="auto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registro:</w:t>
      </w:r>
      <w:r>
        <w:rPr>
          <w:spacing w:val="-6"/>
        </w:rPr>
        <w:t> </w:t>
      </w:r>
      <w:r>
        <w:rPr/>
        <w:t>2022006365</w:t>
      </w:r>
      <w:r>
        <w:rPr>
          <w:spacing w:val="-6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registro:</w:t>
      </w:r>
      <w:r>
        <w:rPr>
          <w:spacing w:val="-3"/>
        </w:rPr>
        <w:t> </w:t>
      </w:r>
      <w:r>
        <w:rPr/>
        <w:t>28/03/2022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2620" w:val="left" w:leader="none"/>
        </w:tabs>
        <w:spacing w:before="0"/>
        <w:ind w:left="300" w:right="0" w:firstLine="0"/>
        <w:jc w:val="left"/>
        <w:rPr>
          <w:b/>
          <w:sz w:val="20"/>
        </w:rPr>
      </w:pPr>
      <w:r>
        <w:rPr>
          <w:sz w:val="20"/>
        </w:rPr>
        <w:t>Referencia:</w:t>
        <w:tab/>
      </w:r>
      <w:r>
        <w:rPr>
          <w:b/>
          <w:sz w:val="20"/>
        </w:rPr>
        <w:t>2022/00000732C</w:t>
      </w:r>
    </w:p>
    <w:p>
      <w:pPr>
        <w:tabs>
          <w:tab w:pos="1466" w:val="left" w:leader="none"/>
        </w:tabs>
        <w:spacing w:before="120"/>
        <w:ind w:left="0" w:right="186" w:firstLine="0"/>
        <w:jc w:val="right"/>
        <w:rPr>
          <w:b/>
          <w:sz w:val="20"/>
        </w:rPr>
      </w:pPr>
      <w:r>
        <w:rPr>
          <w:sz w:val="20"/>
        </w:rPr>
        <w:t>Destinatario:</w:t>
        <w:tab/>
      </w:r>
      <w:r>
        <w:rPr>
          <w:b/>
          <w:sz w:val="20"/>
        </w:rPr>
        <w:t>TRANSPORTES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ANTONIO</w:t>
      </w:r>
    </w:p>
    <w:p>
      <w:pPr>
        <w:pStyle w:val="Heading1"/>
        <w:ind w:left="2089" w:right="186" w:firstLine="288"/>
        <w:jc w:val="right"/>
      </w:pPr>
      <w:r>
        <w:rPr/>
        <w:t>DIAZ HERNANDEZ</w:t>
      </w:r>
      <w:r>
        <w:rPr>
          <w:spacing w:val="-53"/>
        </w:rPr>
        <w:t> </w:t>
      </w:r>
      <w:r>
        <w:rPr>
          <w:spacing w:val="-1"/>
        </w:rPr>
        <w:t>SOCIEDAD</w:t>
      </w:r>
      <w:r>
        <w:rPr>
          <w:spacing w:val="-9"/>
        </w:rPr>
        <w:t> </w:t>
      </w:r>
      <w:r>
        <w:rPr/>
        <w:t>LIMITADA</w:t>
      </w:r>
    </w:p>
    <w:p>
      <w:pPr>
        <w:tabs>
          <w:tab w:pos="1344" w:val="left" w:leader="none"/>
        </w:tabs>
        <w:spacing w:before="120"/>
        <w:ind w:left="0" w:right="187" w:firstLine="0"/>
        <w:jc w:val="right"/>
        <w:rPr>
          <w:b/>
          <w:sz w:val="20"/>
        </w:rPr>
      </w:pPr>
      <w:r>
        <w:rPr>
          <w:sz w:val="20"/>
        </w:rPr>
        <w:t>Dirección:</w:t>
        <w:tab/>
      </w:r>
      <w:r>
        <w:rPr>
          <w:b/>
          <w:sz w:val="20"/>
        </w:rPr>
        <w:t>CL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LAS MIMOSAS,</w:t>
      </w:r>
      <w:r>
        <w:rPr>
          <w:b/>
          <w:spacing w:val="109"/>
          <w:sz w:val="20"/>
        </w:rPr>
        <w:t> </w:t>
      </w:r>
      <w:r>
        <w:rPr>
          <w:b/>
          <w:sz w:val="20"/>
        </w:rPr>
        <w:t>41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</w:p>
    <w:p>
      <w:pPr>
        <w:pStyle w:val="Heading1"/>
        <w:spacing w:line="302" w:lineRule="auto"/>
        <w:ind w:left="2610" w:right="186" w:hanging="255"/>
        <w:jc w:val="right"/>
      </w:pPr>
      <w:r>
        <w:rPr/>
        <w:t>POL.IND.ARINAGA</w:t>
      </w:r>
      <w:r>
        <w:rPr>
          <w:spacing w:val="-53"/>
        </w:rPr>
        <w:t> </w:t>
      </w:r>
      <w:r>
        <w:rPr/>
        <w:t>35118 AGUIMES</w:t>
      </w:r>
      <w:r>
        <w:rPr>
          <w:spacing w:val="-53"/>
        </w:rPr>
        <w:t> </w:t>
      </w:r>
      <w:r>
        <w:rPr/>
        <w:t>LAS PALMAS</w:t>
      </w:r>
    </w:p>
    <w:p>
      <w:pPr>
        <w:spacing w:after="0" w:line="302" w:lineRule="auto"/>
        <w:jc w:val="right"/>
        <w:sectPr>
          <w:type w:val="continuous"/>
          <w:pgSz w:w="11910" w:h="16840"/>
          <w:pgMar w:top="1820" w:bottom="500" w:left="1300" w:right="1300"/>
          <w:cols w:num="2" w:equalWidth="0">
            <w:col w:w="3761" w:space="1200"/>
            <w:col w:w="4349"/>
          </w:cols>
        </w:sectPr>
      </w:pPr>
    </w:p>
    <w:p>
      <w:pPr>
        <w:tabs>
          <w:tab w:pos="6624" w:val="left" w:leader="none"/>
        </w:tabs>
        <w:spacing w:before="61"/>
        <w:ind w:left="2337" w:right="0" w:firstLine="0"/>
        <w:jc w:val="left"/>
        <w:rPr>
          <w:b/>
          <w:sz w:val="18"/>
        </w:rPr>
      </w:pPr>
      <w:r>
        <w:rPr>
          <w:sz w:val="20"/>
        </w:rPr>
        <w:t>Núm.</w:t>
      </w:r>
      <w:r>
        <w:rPr>
          <w:spacing w:val="-7"/>
          <w:sz w:val="20"/>
        </w:rPr>
        <w:t> </w:t>
      </w:r>
      <w:r>
        <w:rPr>
          <w:sz w:val="20"/>
        </w:rPr>
        <w:t>Notificación/Código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Requerimiento:</w:t>
        <w:tab/>
      </w:r>
      <w:r>
        <w:rPr>
          <w:b/>
          <w:position w:val="1"/>
          <w:sz w:val="18"/>
        </w:rPr>
        <w:t>CF/00000004/0004/000025991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797"/>
      </w:tblGrid>
      <w:tr>
        <w:trPr>
          <w:trHeight w:val="1149" w:hRule="atLeast"/>
        </w:trPr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30" w:lineRule="atLeast" w:before="0"/>
              <w:ind w:right="58"/>
              <w:rPr>
                <w:sz w:val="20"/>
              </w:rPr>
            </w:pPr>
            <w:r>
              <w:rPr>
                <w:sz w:val="20"/>
              </w:rPr>
              <w:t>CONVENIO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COLABORACIÓN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CABILDO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FUERTEVENTURA Y LA MERCATIL TRANSPORTES DÍAZ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HERNÁNDEZ, SL, PARA POTENCIAR EL TRANSPORTE PÚBLICO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REGULAR DE VIAJEROS MEDIANTE SUBVENCIÓN AL USUARIO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CANARIO.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</w:tc>
      </w:tr>
      <w:tr>
        <w:trPr>
          <w:trHeight w:val="349" w:hRule="atLeast"/>
        </w:trPr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Procedimiento:</w:t>
            </w:r>
          </w:p>
        </w:tc>
        <w:tc>
          <w:tcPr>
            <w:tcW w:w="67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spacing w:before="94"/>
      </w:pPr>
      <w:r>
        <w:rPr/>
        <w:t>NOTIFICACIÓN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Por medio del presente escrito le comunico que en el día 28/03/2022, el/la Sr/Sra. Consejero/a Insular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Área ha</w:t>
      </w:r>
      <w:r>
        <w:rPr>
          <w:spacing w:val="-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</w:pPr>
      <w:r>
        <w:rPr/>
        <w:t>RESOLUCIÓN</w:t>
      </w:r>
      <w:r>
        <w:rPr>
          <w:spacing w:val="-6"/>
        </w:rPr>
        <w:t> </w:t>
      </w:r>
      <w:r>
        <w:rPr/>
        <w:t>CAB/2022/1707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16" w:right="7359" w:firstLine="0"/>
        <w:jc w:val="left"/>
        <w:rPr>
          <w:i/>
          <w:sz w:val="16"/>
        </w:rPr>
      </w:pPr>
      <w:r>
        <w:rPr>
          <w:i/>
          <w:sz w:val="16"/>
        </w:rPr>
        <w:t>Servicio de Transportes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Ref: BRC 2022 (02-2022)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Exp: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2022/732C</w:t>
      </w:r>
    </w:p>
    <w:p>
      <w:pPr>
        <w:spacing w:before="0"/>
        <w:ind w:left="116" w:right="0" w:firstLine="0"/>
        <w:jc w:val="left"/>
        <w:rPr>
          <w:i/>
          <w:sz w:val="16"/>
        </w:rPr>
      </w:pPr>
      <w:r>
        <w:rPr>
          <w:i/>
          <w:sz w:val="16"/>
        </w:rPr>
        <w:t>ISP/erb</w:t>
      </w:r>
    </w:p>
    <w:p>
      <w:pPr>
        <w:pStyle w:val="BodyText"/>
        <w:rPr>
          <w:i/>
        </w:rPr>
      </w:pPr>
    </w:p>
    <w:p>
      <w:pPr>
        <w:pStyle w:val="BodyText"/>
        <w:spacing w:line="276" w:lineRule="auto"/>
        <w:ind w:left="116" w:right="110" w:firstLine="567"/>
        <w:jc w:val="both"/>
      </w:pPr>
      <w:r>
        <w:rPr/>
        <w:t>Visto el Convenio de Colaboración entre el Cabildo Insular de Fuerteventura y la mercantil</w:t>
      </w:r>
      <w:r>
        <w:rPr>
          <w:spacing w:val="1"/>
        </w:rPr>
        <w:t> </w:t>
      </w:r>
      <w:r>
        <w:rPr/>
        <w:t>Transportes Antonio Díaz Hernández, S.L., para potenciar el uso del transporte público regular de</w:t>
      </w:r>
      <w:r>
        <w:rPr>
          <w:spacing w:val="1"/>
        </w:rPr>
        <w:t> </w:t>
      </w:r>
      <w:r>
        <w:rPr/>
        <w:t>viajeros mediante subvención al usuario residente canario. Periodo 2022, suscrito el 11 de febrero 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116" w:right="110" w:firstLine="709"/>
        <w:jc w:val="both"/>
      </w:pPr>
      <w:r>
        <w:rPr/>
        <w:t>Vista la solicitud presentada con R.E. números 2022009709, de fecha 25 de marzo de 2022,</w:t>
      </w:r>
      <w:r>
        <w:rPr>
          <w:spacing w:val="1"/>
        </w:rPr>
        <w:t> </w:t>
      </w:r>
      <w:r>
        <w:rPr/>
        <w:t>por D. Oscar Díaz Melián en nombre y representación de Transportes Antonio Díaz Hernández, SL.,</w:t>
      </w:r>
      <w:r>
        <w:rPr>
          <w:spacing w:val="1"/>
        </w:rPr>
        <w:t> </w:t>
      </w:r>
      <w:r>
        <w:rPr/>
        <w:t>en la que solicita la concesión de la subvención por bonificación de tarifas al transporte regular de</w:t>
      </w:r>
      <w:r>
        <w:rPr>
          <w:spacing w:val="1"/>
        </w:rPr>
        <w:t> </w:t>
      </w:r>
      <w:r>
        <w:rPr/>
        <w:t>viajeros</w:t>
      </w:r>
      <w:r>
        <w:rPr>
          <w:spacing w:val="-2"/>
        </w:rPr>
        <w:t> </w:t>
      </w:r>
      <w:r>
        <w:rPr/>
        <w:t>residentes</w:t>
      </w:r>
      <w:r>
        <w:rPr>
          <w:spacing w:val="-2"/>
        </w:rPr>
        <w:t> </w:t>
      </w:r>
      <w:r>
        <w:rPr/>
        <w:t>canarios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carretera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2022,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191.766,27€.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16" w:right="114" w:firstLine="709"/>
        <w:jc w:val="both"/>
        <w:rPr>
          <w:i/>
          <w:sz w:val="20"/>
        </w:rPr>
      </w:pPr>
      <w:r>
        <w:rPr>
          <w:sz w:val="20"/>
        </w:rPr>
        <w:t>Visto que de conformidad con lo establecido en la cláusula quinta del citado convenio de</w:t>
      </w:r>
      <w:r>
        <w:rPr>
          <w:spacing w:val="1"/>
          <w:sz w:val="20"/>
        </w:rPr>
        <w:t> </w:t>
      </w:r>
      <w:r>
        <w:rPr>
          <w:sz w:val="20"/>
        </w:rPr>
        <w:t>colaboración “</w:t>
      </w:r>
      <w:r>
        <w:rPr>
          <w:i/>
          <w:sz w:val="20"/>
        </w:rPr>
        <w:t>QUINTA: PLAZOS PARA LA JUSTIFICACIÓN DE LA SUBVENCIÓN Y FORMA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PAGO:</w:t>
      </w:r>
    </w:p>
    <w:p>
      <w:pPr>
        <w:spacing w:before="0"/>
        <w:ind w:left="252" w:right="251" w:firstLine="709"/>
        <w:jc w:val="both"/>
        <w:rPr>
          <w:i/>
          <w:sz w:val="20"/>
        </w:rPr>
      </w:pPr>
      <w:r>
        <w:rPr>
          <w:i/>
          <w:sz w:val="20"/>
        </w:rPr>
        <w:t>Las cantidades que por este concepto tendrá derecho a percibir el Operador en el marco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 presente Convenio, le serán abonadas previa presentación de las liquidaciones mensuales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descritas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apartado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b)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punto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cláusula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tercera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documentación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acredite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spacing w:before="94"/>
        <w:ind w:left="252" w:right="250" w:firstLine="0"/>
        <w:jc w:val="both"/>
        <w:rPr>
          <w:i/>
          <w:sz w:val="20"/>
        </w:rPr>
      </w:pPr>
      <w:r>
        <w:rPr>
          <w:i/>
          <w:sz w:val="20"/>
        </w:rPr>
        <w:t>estar al corriente de las obligaciones tributarias y de la Seguridad Social, así como declaración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responsable de no estar incurso en causa o en las causas enumeradas en el artículo 13 de la Ley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Subvenciones.</w:t>
      </w:r>
    </w:p>
    <w:p>
      <w:pPr>
        <w:pStyle w:val="BodyText"/>
        <w:rPr>
          <w:i/>
        </w:rPr>
      </w:pPr>
    </w:p>
    <w:p>
      <w:pPr>
        <w:spacing w:before="0"/>
        <w:ind w:left="252" w:right="250" w:firstLine="709"/>
        <w:jc w:val="both"/>
        <w:rPr>
          <w:sz w:val="20"/>
        </w:rPr>
      </w:pPr>
      <w:r>
        <w:rPr>
          <w:i/>
          <w:sz w:val="20"/>
        </w:rPr>
        <w:t>El plazo para la realización del gasto correspondiente a las bonificaciones será hasta el 31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diciembre de 2022, inclusive, y la justificación definitiva será mediante un resumen que englobe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todas las liquidaciones mensuales correspondientes hasta la mensualidad de diciembre de 2022, y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tendrá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 presentación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noviembre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2023</w:t>
      </w:r>
      <w:r>
        <w:rPr>
          <w:sz w:val="20"/>
        </w:rPr>
        <w:t>”.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116" w:right="114" w:firstLine="709"/>
        <w:jc w:val="both"/>
      </w:pPr>
      <w:r>
        <w:rPr/>
        <w:t>Visto el documento de retención de crédito con cargo a la aplicación presupuestaria 4140</w:t>
      </w:r>
      <w:r>
        <w:rPr>
          <w:spacing w:val="1"/>
        </w:rPr>
        <w:t> </w:t>
      </w:r>
      <w:r>
        <w:rPr/>
        <w:t>4400E 47202, denominada, Subvención Transportes Antonio Díaz Hernández, S.L.-Bono Residente</w:t>
      </w:r>
      <w:r>
        <w:rPr>
          <w:spacing w:val="1"/>
        </w:rPr>
        <w:t> </w:t>
      </w:r>
      <w:r>
        <w:rPr/>
        <w:t>Canario, con número de referencia 22022001596 y con documento de disposición del gasto con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operación 220220001065,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importe de</w:t>
      </w:r>
      <w:r>
        <w:rPr>
          <w:spacing w:val="-1"/>
        </w:rPr>
        <w:t> </w:t>
      </w:r>
      <w:r>
        <w:rPr/>
        <w:t>1.180.082,03€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1"/>
        <w:ind w:left="116" w:right="110" w:firstLine="567"/>
        <w:jc w:val="both"/>
      </w:pPr>
      <w:r>
        <w:rPr/>
        <w:t>Comprobado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Cabildo Insular de Fuerteventura y la mercantil Transportes Antonio Díaz Hernández, S.L., para</w:t>
      </w:r>
      <w:r>
        <w:rPr>
          <w:spacing w:val="1"/>
        </w:rPr>
        <w:t> </w:t>
      </w:r>
      <w:r>
        <w:rPr/>
        <w:t>potenciar el uso del transporte público regular de viajeros mediante subvención al usuario residente</w:t>
      </w:r>
      <w:r>
        <w:rPr>
          <w:spacing w:val="1"/>
        </w:rPr>
        <w:t> </w:t>
      </w:r>
      <w:r>
        <w:rPr/>
        <w:t>canario.</w:t>
      </w:r>
      <w:r>
        <w:rPr>
          <w:spacing w:val="46"/>
        </w:rPr>
        <w:t> </w:t>
      </w:r>
      <w:r>
        <w:rPr/>
        <w:t>Periodo</w:t>
      </w:r>
      <w:r>
        <w:rPr>
          <w:spacing w:val="46"/>
        </w:rPr>
        <w:t> </w:t>
      </w:r>
      <w:r>
        <w:rPr/>
        <w:t>2022,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beneficiario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misma</w:t>
      </w:r>
      <w:r>
        <w:rPr>
          <w:spacing w:val="47"/>
        </w:rPr>
        <w:t> </w:t>
      </w:r>
      <w:r>
        <w:rPr/>
        <w:t>cumple</w:t>
      </w:r>
      <w:r>
        <w:rPr>
          <w:spacing w:val="46"/>
        </w:rPr>
        <w:t> </w:t>
      </w:r>
      <w:r>
        <w:rPr/>
        <w:t>con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requisitos</w:t>
      </w:r>
      <w:r>
        <w:rPr>
          <w:spacing w:val="46"/>
        </w:rPr>
        <w:t> </w:t>
      </w:r>
      <w:r>
        <w:rPr/>
        <w:t>establecidos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88.3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Real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887/2006,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21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julio,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aprueba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Reglamento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38/2003,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6" w:right="114" w:firstLine="709"/>
        <w:jc w:val="both"/>
      </w:pPr>
      <w:r>
        <w:rPr/>
        <w:t>De conformidad con lo dispuesto por el Consejo de Gobierno Insular de esta Corporación, en</w:t>
      </w:r>
      <w:r>
        <w:rPr>
          <w:spacing w:val="1"/>
        </w:rPr>
        <w:t> </w:t>
      </w:r>
      <w:r>
        <w:rPr/>
        <w:t>sesión</w:t>
      </w:r>
      <w:r>
        <w:rPr>
          <w:spacing w:val="8"/>
        </w:rPr>
        <w:t> </w:t>
      </w:r>
      <w:r>
        <w:rPr/>
        <w:t>celebrada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15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marzo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2021,</w:t>
      </w:r>
      <w:r>
        <w:rPr>
          <w:spacing w:val="9"/>
        </w:rPr>
        <w:t> </w:t>
      </w:r>
      <w:r>
        <w:rPr/>
        <w:t>relativo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régimen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delegación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competencias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visto</w:t>
      </w:r>
      <w:r>
        <w:rPr>
          <w:spacing w:val="-53"/>
        </w:rPr>
        <w:t> </w:t>
      </w:r>
      <w:r>
        <w:rPr/>
        <w:t>el Decreto de la presidencia nº 1183, de fecha 12 de marzo de 2021, rectificado por el Decreto de la</w:t>
      </w:r>
      <w:r>
        <w:rPr>
          <w:spacing w:val="1"/>
        </w:rPr>
        <w:t> </w:t>
      </w:r>
      <w:r>
        <w:rPr/>
        <w:t>presidencia nº 1233, de fecha 19 de marzo de 2021, habiendo designado a Dña. María del Carmen</w:t>
      </w:r>
      <w:r>
        <w:rPr>
          <w:spacing w:val="1"/>
        </w:rPr>
        <w:t> </w:t>
      </w:r>
      <w:r>
        <w:rPr/>
        <w:t>Alonso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Movilidad,</w:t>
      </w:r>
      <w:r>
        <w:rPr>
          <w:spacing w:val="-2"/>
        </w:rPr>
        <w:t> </w:t>
      </w:r>
      <w:r>
        <w:rPr/>
        <w:t>siendo esta el órgano competente</w:t>
      </w:r>
    </w:p>
    <w:p>
      <w:pPr>
        <w:pStyle w:val="BodyText"/>
      </w:pPr>
    </w:p>
    <w:p>
      <w:pPr>
        <w:pStyle w:val="BodyText"/>
        <w:ind w:left="116" w:right="115" w:firstLine="709"/>
        <w:jc w:val="both"/>
      </w:pPr>
      <w:r>
        <w:rPr/>
        <w:t>Vista la Propuesta de Resolución del Servicio, en la que se manifiesta que se ha tenido en</w:t>
      </w:r>
      <w:r>
        <w:rPr>
          <w:spacing w:val="1"/>
        </w:rPr>
        <w:t> </w:t>
      </w:r>
      <w:r>
        <w:rPr/>
        <w:t>cuenta en el expediente que sirve de base a la presente resolución el procedimiento legalmente</w:t>
      </w:r>
      <w:r>
        <w:rPr>
          <w:spacing w:val="1"/>
        </w:rPr>
        <w:t> </w:t>
      </w:r>
      <w:r>
        <w:rPr/>
        <w:t>establecido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b w:val="0"/>
        </w:rPr>
      </w:pPr>
      <w:r>
        <w:rPr/>
        <w:t>RESUELVO</w:t>
      </w:r>
      <w:r>
        <w:rPr>
          <w:b w:val="0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76" w:lineRule="auto" w:before="0" w:after="0"/>
        <w:ind w:left="116" w:right="111" w:firstLine="709"/>
        <w:jc w:val="both"/>
        <w:rPr>
          <w:sz w:val="20"/>
        </w:rPr>
      </w:pPr>
      <w:r>
        <w:rPr>
          <w:sz w:val="20"/>
        </w:rPr>
        <w:t>Reconocer la Obligación y Ordenar el Pago con cargo a la aplicación presupuestaria 4140</w:t>
      </w:r>
      <w:r>
        <w:rPr>
          <w:spacing w:val="1"/>
          <w:sz w:val="20"/>
        </w:rPr>
        <w:t> </w:t>
      </w:r>
      <w:r>
        <w:rPr>
          <w:sz w:val="20"/>
        </w:rPr>
        <w:t>4400E 47202, denominada, Subvención Transportes Antonio Díaz Hernández, S.L.-Bono Residente</w:t>
      </w:r>
      <w:r>
        <w:rPr>
          <w:spacing w:val="1"/>
          <w:sz w:val="20"/>
        </w:rPr>
        <w:t> </w:t>
      </w:r>
      <w:r>
        <w:rPr>
          <w:sz w:val="20"/>
        </w:rPr>
        <w:t>Canario, con documento de disposición del gasto con número de operación 220220001065, por</w:t>
      </w:r>
      <w:r>
        <w:rPr>
          <w:spacing w:val="1"/>
          <w:sz w:val="20"/>
        </w:rPr>
        <w:t> </w:t>
      </w:r>
      <w:r>
        <w:rPr>
          <w:sz w:val="20"/>
        </w:rPr>
        <w:t>importe de 191.766,27€, a favor de Transportes Antonio Díaz Hernández, S.L., con CIF B-35062926,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Subvención</w:t>
      </w:r>
      <w:r>
        <w:rPr>
          <w:spacing w:val="-2"/>
          <w:sz w:val="20"/>
        </w:rPr>
        <w:t> </w:t>
      </w:r>
      <w:r>
        <w:rPr>
          <w:sz w:val="20"/>
        </w:rPr>
        <w:t>bonos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usuario</w:t>
      </w:r>
      <w:r>
        <w:rPr>
          <w:spacing w:val="-1"/>
          <w:sz w:val="20"/>
        </w:rPr>
        <w:t> </w:t>
      </w:r>
      <w:r>
        <w:rPr>
          <w:sz w:val="20"/>
        </w:rPr>
        <w:t>residente</w:t>
      </w:r>
      <w:r>
        <w:rPr>
          <w:spacing w:val="-1"/>
          <w:sz w:val="20"/>
        </w:rPr>
        <w:t> </w:t>
      </w:r>
      <w:r>
        <w:rPr>
          <w:sz w:val="20"/>
        </w:rPr>
        <w:t>canario.</w:t>
      </w:r>
      <w:r>
        <w:rPr>
          <w:spacing w:val="-1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12" w:val="left" w:leader="none"/>
        </w:tabs>
        <w:spacing w:line="276" w:lineRule="auto" w:before="0" w:after="0"/>
        <w:ind w:left="116" w:right="114" w:firstLine="709"/>
        <w:jc w:val="both"/>
        <w:rPr>
          <w:sz w:val="20"/>
        </w:rPr>
      </w:pPr>
      <w:r>
        <w:rPr>
          <w:sz w:val="20"/>
        </w:rPr>
        <w:t>Dar cuenta de la presente Resolución a la Intervención de Fondos y al Pleno de la</w:t>
      </w:r>
      <w:r>
        <w:rPr>
          <w:spacing w:val="1"/>
          <w:sz w:val="20"/>
        </w:rPr>
        <w:t> </w:t>
      </w:r>
      <w:r>
        <w:rPr>
          <w:sz w:val="20"/>
        </w:rPr>
        <w:t>Corporación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primera</w:t>
      </w:r>
      <w:r>
        <w:rPr>
          <w:spacing w:val="-1"/>
          <w:sz w:val="20"/>
        </w:rPr>
        <w:t> </w:t>
      </w:r>
      <w:r>
        <w:rPr>
          <w:sz w:val="20"/>
        </w:rPr>
        <w:t>sesión ordinaria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celebre.</w:t>
      </w:r>
    </w:p>
    <w:p>
      <w:pPr>
        <w:pStyle w:val="BodyText"/>
        <w:rPr>
          <w:sz w:val="23"/>
        </w:rPr>
      </w:pPr>
    </w:p>
    <w:p>
      <w:pPr>
        <w:pStyle w:val="BodyText"/>
        <w:ind w:left="1987"/>
      </w:pPr>
      <w:r>
        <w:rPr/>
        <w:t>En</w:t>
      </w:r>
      <w:r>
        <w:rPr>
          <w:spacing w:val="-2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Rosario</w:t>
      </w:r>
      <w:r>
        <w:rPr>
          <w:spacing w:val="-1"/>
        </w:rPr>
        <w:t> </w:t>
      </w:r>
      <w:r>
        <w:rPr/>
        <w:t>a,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consta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6"/>
      </w:pP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manda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el/la</w:t>
      </w:r>
      <w:r>
        <w:rPr>
          <w:spacing w:val="-2"/>
        </w:rPr>
        <w:t> </w:t>
      </w:r>
      <w:r>
        <w:rPr/>
        <w:t>Sr/Sra.</w:t>
      </w:r>
      <w:r>
        <w:rPr>
          <w:spacing w:val="-2"/>
        </w:rPr>
        <w:t> </w:t>
      </w:r>
      <w:r>
        <w:rPr/>
        <w:t>Consejero/a</w:t>
      </w:r>
      <w:r>
        <w:rPr>
          <w:spacing w:val="-2"/>
        </w:rPr>
        <w:t> </w:t>
      </w:r>
      <w:r>
        <w:rPr/>
        <w:t>Insular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line="211" w:lineRule="auto" w:before="120"/>
        <w:ind w:left="3120" w:right="2722" w:firstLine="0"/>
        <w:jc w:val="left"/>
        <w:rPr>
          <w:sz w:val="21"/>
        </w:rPr>
      </w:pPr>
      <w:r>
        <w:rPr>
          <w:sz w:val="21"/>
        </w:rPr>
        <w:t>Firmado</w:t>
      </w:r>
      <w:r>
        <w:rPr>
          <w:spacing w:val="3"/>
          <w:sz w:val="21"/>
        </w:rPr>
        <w:t> </w:t>
      </w:r>
      <w:r>
        <w:rPr>
          <w:sz w:val="21"/>
        </w:rPr>
        <w:t>electrónicamente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3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Sello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Cabildo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Fuerteventura.</w:t>
      </w:r>
      <w:r>
        <w:rPr>
          <w:spacing w:val="-55"/>
          <w:sz w:val="21"/>
        </w:rPr>
        <w:t> </w:t>
      </w:r>
      <w:r>
        <w:rPr>
          <w:sz w:val="21"/>
        </w:rPr>
        <w:t>El</w:t>
      </w:r>
      <w:r>
        <w:rPr>
          <w:spacing w:val="3"/>
          <w:sz w:val="21"/>
        </w:rPr>
        <w:t> </w:t>
      </w:r>
      <w:r>
        <w:rPr>
          <w:sz w:val="21"/>
        </w:rPr>
        <w:t>día</w:t>
      </w:r>
      <w:r>
        <w:rPr>
          <w:spacing w:val="3"/>
          <w:sz w:val="21"/>
        </w:rPr>
        <w:t> </w:t>
      </w:r>
      <w:r>
        <w:rPr>
          <w:sz w:val="21"/>
        </w:rPr>
        <w:t>28/03/2022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las</w:t>
      </w:r>
      <w:r>
        <w:rPr>
          <w:spacing w:val="3"/>
          <w:sz w:val="21"/>
        </w:rPr>
        <w:t> </w:t>
      </w:r>
      <w:r>
        <w:rPr>
          <w:sz w:val="21"/>
        </w:rPr>
        <w:t>11:54:36.</w:t>
      </w:r>
    </w:p>
    <w:sectPr>
      <w:pgSz w:w="11910" w:h="16840"/>
      <w:pgMar w:header="985" w:footer="309" w:top="1820" w:bottom="5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70.349998pt;margin-top:812.450012pt;width:454.5pt;height:29.45pt;mso-position-horizontal-relative:page;mso-position-vertical-relative:page;z-index:-15795712" coordorigin="1407,16249" coordsize="9090,589">
          <v:line style="position:absolute" from="1417,16269" to="1417,16818" stroked="true" strokeweight="1pt" strokecolor="#000000">
            <v:stroke dashstyle="solid"/>
          </v:line>
          <v:line style="position:absolute" from="10487,16269" to="10487,16818" stroked="true" strokeweight="1pt" strokecolor="#000000">
            <v:stroke dashstyle="solid"/>
          </v:line>
          <v:line style="position:absolute" from="1407,16259" to="10497,16259" stroked="true" strokeweight="1pt" strokecolor="#000000">
            <v:stroke dashstyle="solid"/>
          </v:line>
          <v:line style="position:absolute" from="1407,16828" to="10497,16828" stroked="true" strokeweight="1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853pt;width:448.6pt;height:20.150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14156514717476470131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692" cy="53333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692" cy="5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7" w:hanging="2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7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5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4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3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1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0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8" w:hanging="24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226" w:right="3226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6"/>
      <w:ind w:left="200" w:right="36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6" w:right="111" w:firstLine="709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70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2022-06-27T13:24:32Z</dcterms:created>
  <dcterms:modified xsi:type="dcterms:W3CDTF">2022-06-27T13:24:32Z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