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tbl>
      <w:tblPr>
        <w:tblW w:w="0" w:type="auto"/>
        <w:jc w:val="left"/>
        <w:tblInd w:w="11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7367"/>
      </w:tblGrid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spacing w:before="60"/>
              <w:ind w:left="70"/>
              <w:rPr>
                <w:sz w:val="20"/>
              </w:rPr>
            </w:pPr>
            <w:r>
              <w:rPr>
                <w:sz w:val="20"/>
              </w:rPr>
              <w:t>Referencia:</w:t>
            </w:r>
          </w:p>
        </w:tc>
        <w:tc>
          <w:tcPr>
            <w:tcW w:w="7367" w:type="dxa"/>
          </w:tcPr>
          <w:p>
            <w:pPr>
              <w:pStyle w:val="TableParagraph"/>
              <w:spacing w:before="6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2019/00032776K</w:t>
            </w:r>
          </w:p>
        </w:tc>
      </w:tr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spacing w:before="60"/>
              <w:ind w:left="70"/>
              <w:rPr>
                <w:sz w:val="20"/>
              </w:rPr>
            </w:pPr>
            <w:r>
              <w:rPr>
                <w:sz w:val="20"/>
              </w:rPr>
              <w:t>Asunto:</w:t>
            </w:r>
          </w:p>
        </w:tc>
        <w:tc>
          <w:tcPr>
            <w:tcW w:w="7367" w:type="dxa"/>
          </w:tcPr>
          <w:p>
            <w:pPr>
              <w:pStyle w:val="TableParagraph"/>
              <w:spacing w:before="6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CONVENIO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OBSP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2019-2020</w:t>
            </w:r>
          </w:p>
        </w:tc>
      </w:tr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spacing w:before="60"/>
              <w:ind w:left="70"/>
              <w:rPr>
                <w:sz w:val="20"/>
              </w:rPr>
            </w:pPr>
            <w:r>
              <w:rPr>
                <w:sz w:val="20"/>
              </w:rPr>
              <w:t>Interesado:</w:t>
            </w:r>
          </w:p>
        </w:tc>
        <w:tc>
          <w:tcPr>
            <w:tcW w:w="7367" w:type="dxa"/>
          </w:tcPr>
          <w:p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TRANSPORTES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ANTONIO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DIAZ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HERNANDEZ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SOCIEDAD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LIMITADA</w:t>
            </w:r>
          </w:p>
        </w:tc>
      </w:tr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spacing w:before="60"/>
              <w:ind w:left="70"/>
              <w:rPr>
                <w:sz w:val="20"/>
              </w:rPr>
            </w:pPr>
            <w:r>
              <w:rPr>
                <w:sz w:val="20"/>
              </w:rPr>
              <w:t>Representante:</w:t>
            </w:r>
          </w:p>
        </w:tc>
        <w:tc>
          <w:tcPr>
            <w:tcW w:w="7367" w:type="dxa"/>
          </w:tcPr>
          <w:p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OSCAR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DIAZ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MELIAN</w:t>
            </w:r>
          </w:p>
        </w:tc>
      </w:tr>
    </w:tbl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Heading1"/>
        <w:spacing w:line="276" w:lineRule="auto" w:before="93"/>
        <w:ind w:left="116" w:right="675"/>
        <w:jc w:val="both"/>
      </w:pPr>
      <w:r>
        <w:rPr/>
        <w:t>CONVENIO DE COLABORACION ENTRE EL CABILDO DE FUERTEVENTURA Y LA MERCANTIL</w:t>
      </w:r>
      <w:r>
        <w:rPr>
          <w:spacing w:val="1"/>
        </w:rPr>
        <w:t> </w:t>
      </w:r>
      <w:r>
        <w:rPr/>
        <w:t>TRANSPORTES ANTONIO DIAZ HERNANDEZ, S.L.</w:t>
      </w:r>
      <w:r>
        <w:rPr>
          <w:spacing w:val="1"/>
        </w:rPr>
        <w:t> </w:t>
      </w:r>
      <w:r>
        <w:rPr/>
        <w:t>PARA LA FINANCIACIÓN DEL SERVICIO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INTERURBANO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CARRETERA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ISLA</w:t>
      </w:r>
      <w:r>
        <w:rPr>
          <w:spacing w:val="56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FUERTEVENTURA.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2019 -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rPr>
          <w:b/>
          <w:sz w:val="23"/>
        </w:rPr>
      </w:pPr>
    </w:p>
    <w:p>
      <w:pPr>
        <w:pStyle w:val="BodyText"/>
        <w:ind w:left="5008"/>
      </w:pPr>
      <w:r>
        <w:rPr/>
        <w:t>En</w:t>
      </w:r>
      <w:r>
        <w:rPr>
          <w:spacing w:val="-2"/>
        </w:rPr>
        <w:t> </w:t>
      </w:r>
      <w:r>
        <w:rPr/>
        <w:t>Puerto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Rosario,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26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marzo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rPr>
          <w:sz w:val="23"/>
        </w:rPr>
      </w:pPr>
    </w:p>
    <w:p>
      <w:pPr>
        <w:pStyle w:val="Heading1"/>
        <w:ind w:right="4198"/>
      </w:pPr>
      <w:r>
        <w:rPr/>
        <w:t>INTERVIENEN: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/>
        <w:ind w:left="116" w:right="675" w:firstLine="709"/>
        <w:jc w:val="both"/>
      </w:pPr>
      <w:r>
        <w:rPr/>
        <w:t>De una parte, DOÑA MARÍA DOLORES NEGRÍN PÉREZ, Consejera Insular Delegada de</w:t>
      </w:r>
      <w:r>
        <w:rPr>
          <w:spacing w:val="1"/>
        </w:rPr>
        <w:t> </w:t>
      </w:r>
      <w:r>
        <w:rPr/>
        <w:t>Industria,</w:t>
      </w:r>
      <w:r>
        <w:rPr>
          <w:spacing w:val="1"/>
        </w:rPr>
        <w:t> </w:t>
      </w:r>
      <w:r>
        <w:rPr/>
        <w:t>Comercio,</w:t>
      </w:r>
      <w:r>
        <w:rPr>
          <w:spacing w:val="1"/>
        </w:rPr>
        <w:t> </w:t>
      </w:r>
      <w:r>
        <w:rPr/>
        <w:t>Transportes,</w:t>
      </w:r>
      <w:r>
        <w:rPr>
          <w:spacing w:val="1"/>
        </w:rPr>
        <w:t> </w:t>
      </w:r>
      <w:r>
        <w:rPr/>
        <w:t>Accesibilidad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Sostenible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Excmo.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Fuerteventura, actuando como representante legal de la Corporación de conformidad con lo dispuesto</w:t>
      </w:r>
      <w:r>
        <w:rPr>
          <w:spacing w:val="-53"/>
        </w:rPr>
        <w:t> </w:t>
      </w:r>
      <w:r>
        <w:rPr/>
        <w:t>en el artículo 48 del Reglamento Orgánico del Cabildo Insular de Fuerteventura, aprobado en sesión</w:t>
      </w:r>
      <w:r>
        <w:rPr>
          <w:spacing w:val="1"/>
        </w:rPr>
        <w:t> </w:t>
      </w:r>
      <w:r>
        <w:rPr/>
        <w:t>de 19 de septiembre de 2016 y el Decreto de la Presidencia número 3244, de fecha 08 de julio de</w:t>
      </w:r>
      <w:r>
        <w:rPr>
          <w:spacing w:val="1"/>
        </w:rPr>
        <w:t> </w:t>
      </w:r>
      <w:r>
        <w:rPr/>
        <w:t>2019,</w:t>
      </w:r>
      <w:r>
        <w:rPr>
          <w:spacing w:val="-1"/>
        </w:rPr>
        <w:t> </w:t>
      </w:r>
      <w:r>
        <w:rPr/>
        <w:t>facultada para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acto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Resolución 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7" w:right="675" w:firstLine="708"/>
        <w:jc w:val="both"/>
      </w:pPr>
      <w:r>
        <w:rPr/>
        <w:t>De</w:t>
      </w:r>
      <w:r>
        <w:rPr>
          <w:spacing w:val="1"/>
        </w:rPr>
        <w:t> </w:t>
      </w:r>
      <w:r>
        <w:rPr/>
        <w:t>otra,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OSCAR</w:t>
      </w:r>
      <w:r>
        <w:rPr>
          <w:spacing w:val="1"/>
        </w:rPr>
        <w:t> </w:t>
      </w:r>
      <w:r>
        <w:rPr/>
        <w:t>DÍAZ</w:t>
      </w:r>
      <w:r>
        <w:rPr>
          <w:spacing w:val="1"/>
        </w:rPr>
        <w:t> </w:t>
      </w:r>
      <w:r>
        <w:rPr/>
        <w:t>MELIÁN,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Administrador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Transportes Antonio Díaz Hernández, S.A. (de ahora en adelante el Operador), según escritura de</w:t>
      </w:r>
      <w:r>
        <w:rPr>
          <w:spacing w:val="1"/>
        </w:rPr>
        <w:t> </w:t>
      </w:r>
      <w:r>
        <w:rPr/>
        <w:t>poder otorgada ante D. Alfonso Zapata Zapata, de fecha 8 de abril de 2003, bajo el nº de protocolo</w:t>
      </w:r>
      <w:r>
        <w:rPr>
          <w:spacing w:val="1"/>
        </w:rPr>
        <w:t> </w:t>
      </w:r>
      <w:r>
        <w:rPr/>
        <w:t>1142, con CIF B-35062926 y manifestando que sus facultades siguen vigentes, sin modificar ni</w:t>
      </w:r>
      <w:r>
        <w:rPr>
          <w:spacing w:val="1"/>
        </w:rPr>
        <w:t> </w:t>
      </w:r>
      <w:r>
        <w:rPr/>
        <w:t>revocar y además que no ha variado la capacidad jurídica de la entidad a la que representa, que es la</w:t>
      </w:r>
      <w:r>
        <w:rPr>
          <w:spacing w:val="-53"/>
        </w:rPr>
        <w:t> </w:t>
      </w:r>
      <w:r>
        <w:rPr/>
        <w:t>titular de la concesión V5201 GC 28, según resolución de la Dirección General de Transportes del</w:t>
      </w:r>
      <w:r>
        <w:rPr>
          <w:spacing w:val="1"/>
        </w:rPr>
        <w:t> </w:t>
      </w:r>
      <w:r>
        <w:rPr/>
        <w:t>Gobierno de Canarias de fecha 29 de junio de 1987, en virtud de la cual realiza el servicio regular de</w:t>
      </w:r>
      <w:r>
        <w:rPr>
          <w:spacing w:val="1"/>
        </w:rPr>
        <w:t> </w:t>
      </w:r>
      <w:r>
        <w:rPr/>
        <w:t>transporte interurbano</w:t>
      </w:r>
      <w:r>
        <w:rPr>
          <w:spacing w:val="-1"/>
        </w:rPr>
        <w:t> </w:t>
      </w:r>
      <w:r>
        <w:rPr/>
        <w:t>de viajeros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isla de</w:t>
      </w:r>
      <w:r>
        <w:rPr>
          <w:spacing w:val="-1"/>
        </w:rPr>
        <w:t> </w:t>
      </w:r>
      <w:r>
        <w:rPr/>
        <w:t>Fuerteventura.</w:t>
      </w:r>
    </w:p>
    <w:p>
      <w:pPr>
        <w:pStyle w:val="BodyText"/>
        <w:rPr>
          <w:sz w:val="23"/>
        </w:rPr>
      </w:pPr>
    </w:p>
    <w:p>
      <w:pPr>
        <w:pStyle w:val="BodyText"/>
        <w:ind w:left="116" w:right="675" w:firstLine="709"/>
        <w:jc w:val="both"/>
      </w:pPr>
      <w:r>
        <w:rPr/>
        <w:t>Ambas partes se reconocen capacidad legal suficiente para otorgar el presente Convenio</w:t>
      </w:r>
      <w:r>
        <w:rPr>
          <w:spacing w:val="1"/>
        </w:rPr>
        <w:t> </w:t>
      </w:r>
      <w:r>
        <w:rPr/>
        <w:t>Insular (de ahora en adelante CI)</w:t>
      </w:r>
      <w:r>
        <w:rPr>
          <w:spacing w:val="-1"/>
        </w:rPr>
        <w:t> </w:t>
      </w:r>
      <w:r>
        <w:rPr/>
        <w:t>y</w:t>
      </w:r>
    </w:p>
    <w:p>
      <w:pPr>
        <w:pStyle w:val="BodyText"/>
        <w:spacing w:before="10"/>
      </w:pPr>
    </w:p>
    <w:p>
      <w:pPr>
        <w:pStyle w:val="Heading1"/>
        <w:ind w:left="3252" w:right="4368"/>
      </w:pPr>
      <w:r>
        <w:rPr/>
        <w:t>MANIFIESTAN: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76" w:lineRule="auto"/>
        <w:ind w:left="116" w:right="675" w:firstLine="709"/>
        <w:jc w:val="both"/>
      </w:pPr>
      <w:r>
        <w:rPr/>
        <w:t>Que el texto legal que ampara el Régimen Económico Fiscal de Canarias en su artículo 8</w:t>
      </w:r>
      <w:r>
        <w:rPr>
          <w:spacing w:val="1"/>
        </w:rPr>
        <w:t> </w:t>
      </w:r>
      <w:r>
        <w:rPr/>
        <w:t>declara el transporte público terrestre regular de viajeros en el Archipiélago como un servicio público</w:t>
      </w:r>
      <w:r>
        <w:rPr>
          <w:spacing w:val="1"/>
        </w:rPr>
        <w:t> </w:t>
      </w:r>
      <w:r>
        <w:rPr/>
        <w:t>esencial, configurándolo como un transporte integrado de carácter insular y en su virtud accederá a la</w:t>
      </w:r>
      <w:r>
        <w:rPr>
          <w:spacing w:val="-53"/>
        </w:rPr>
        <w:t> </w:t>
      </w:r>
      <w:r>
        <w:rPr/>
        <w:t>financiación prevista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Presupuestos</w:t>
      </w:r>
      <w:r>
        <w:rPr>
          <w:spacing w:val="1"/>
        </w:rPr>
        <w:t> </w:t>
      </w:r>
      <w:r>
        <w:rPr/>
        <w:t>Generales del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 w:firstLine="709"/>
        <w:jc w:val="both"/>
      </w:pPr>
      <w:r>
        <w:rPr/>
        <w:t>Con el fin de garantizar el apoyo al transporte terrestre regular de viajeros en Canarias, 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venido</w:t>
      </w:r>
      <w:r>
        <w:rPr>
          <w:spacing w:val="1"/>
        </w:rPr>
        <w:t> </w:t>
      </w:r>
      <w:r>
        <w:rPr/>
        <w:t>suscribiendo</w:t>
      </w:r>
      <w:r>
        <w:rPr>
          <w:spacing w:val="1"/>
        </w:rPr>
        <w:t> </w:t>
      </w:r>
      <w:r>
        <w:rPr/>
        <w:t>sucesivos</w:t>
      </w:r>
      <w:r>
        <w:rPr>
          <w:spacing w:val="1"/>
        </w:rPr>
        <w:t> </w:t>
      </w:r>
      <w:r>
        <w:rPr/>
        <w:t>Convenios/Contratos-Programas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aportaciones dinerarias entre la Administración General del Estado, la Comunidad Autónoma de</w:t>
      </w:r>
      <w:r>
        <w:rPr>
          <w:spacing w:val="1"/>
        </w:rPr>
        <w:t> </w:t>
      </w:r>
      <w:r>
        <w:rPr/>
        <w:t>Canarias,</w:t>
      </w:r>
      <w:r>
        <w:rPr>
          <w:spacing w:val="-1"/>
        </w:rPr>
        <w:t> </w:t>
      </w:r>
      <w:r>
        <w:rPr/>
        <w:t>los Cabildos</w:t>
      </w:r>
      <w:r>
        <w:rPr>
          <w:spacing w:val="-1"/>
        </w:rPr>
        <w:t> </w:t>
      </w:r>
      <w:r>
        <w:rPr/>
        <w:t>Insulares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ciertos Ayuntamientos.</w:t>
      </w:r>
    </w:p>
    <w:p>
      <w:pPr>
        <w:spacing w:after="0" w:line="276" w:lineRule="auto"/>
        <w:jc w:val="both"/>
        <w:sectPr>
          <w:headerReference w:type="default" r:id="rId5"/>
          <w:footerReference w:type="default" r:id="rId6"/>
          <w:type w:val="continuous"/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6" w:lineRule="auto" w:before="93"/>
        <w:ind w:left="116" w:right="675" w:firstLine="709"/>
        <w:jc w:val="both"/>
      </w:pPr>
      <w:r>
        <w:rPr/>
        <w:t>El Operador está en condiciones de prestar el servicio que a continuación se definirá, en el</w:t>
      </w:r>
      <w:r>
        <w:rPr>
          <w:spacing w:val="1"/>
        </w:rPr>
        <w:t> </w:t>
      </w:r>
      <w:r>
        <w:rPr/>
        <w:t>marco</w:t>
      </w:r>
      <w:r>
        <w:rPr>
          <w:spacing w:val="14"/>
        </w:rPr>
        <w:t> </w:t>
      </w:r>
      <w:r>
        <w:rPr/>
        <w:t>geográfico</w:t>
      </w:r>
      <w:r>
        <w:rPr>
          <w:spacing w:val="16"/>
        </w:rPr>
        <w:t> </w:t>
      </w:r>
      <w:r>
        <w:rPr/>
        <w:t>delimitado</w:t>
      </w:r>
      <w:r>
        <w:rPr>
          <w:spacing w:val="16"/>
        </w:rPr>
        <w:t> </w:t>
      </w:r>
      <w:r>
        <w:rPr/>
        <w:t>por</w:t>
      </w:r>
      <w:r>
        <w:rPr>
          <w:spacing w:val="14"/>
        </w:rPr>
        <w:t> </w:t>
      </w:r>
      <w:r>
        <w:rPr/>
        <w:t>su</w:t>
      </w:r>
      <w:r>
        <w:rPr>
          <w:spacing w:val="15"/>
        </w:rPr>
        <w:t> </w:t>
      </w:r>
      <w:r>
        <w:rPr/>
        <w:t>concesión,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habiendo</w:t>
      </w:r>
      <w:r>
        <w:rPr>
          <w:spacing w:val="14"/>
        </w:rPr>
        <w:t> </w:t>
      </w:r>
      <w:r>
        <w:rPr/>
        <w:t>sido</w:t>
      </w:r>
      <w:r>
        <w:rPr>
          <w:spacing w:val="15"/>
        </w:rPr>
        <w:t> </w:t>
      </w:r>
      <w:r>
        <w:rPr/>
        <w:t>adaptado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regulación</w:t>
      </w:r>
      <w:r>
        <w:rPr>
          <w:spacing w:val="15"/>
        </w:rPr>
        <w:t> </w:t>
      </w:r>
      <w:r>
        <w:rPr/>
        <w:t>prevista</w:t>
      </w:r>
      <w:r>
        <w:rPr>
          <w:spacing w:val="1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Ley</w:t>
      </w:r>
      <w:r>
        <w:rPr>
          <w:spacing w:val="13"/>
        </w:rPr>
        <w:t> </w:t>
      </w:r>
      <w:r>
        <w:rPr/>
        <w:t>13/2007,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17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mayo,</w:t>
      </w:r>
      <w:r>
        <w:rPr>
          <w:spacing w:val="12"/>
        </w:rPr>
        <w:t> </w:t>
      </w:r>
      <w:r>
        <w:rPr/>
        <w:t>fue</w:t>
      </w:r>
      <w:r>
        <w:rPr>
          <w:spacing w:val="13"/>
        </w:rPr>
        <w:t> </w:t>
      </w:r>
      <w:r>
        <w:rPr/>
        <w:t>convalidada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virtud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acuerdo</w:t>
      </w:r>
      <w:r>
        <w:rPr>
          <w:spacing w:val="13"/>
        </w:rPr>
        <w:t> </w:t>
      </w:r>
      <w:r>
        <w:rPr/>
        <w:t>adoptado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CF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fecha</w:t>
      </w:r>
      <w:r>
        <w:rPr>
          <w:spacing w:val="-53"/>
        </w:rPr>
        <w:t> </w:t>
      </w:r>
      <w:r>
        <w:rPr/>
        <w:t>13</w:t>
      </w:r>
      <w:r>
        <w:rPr>
          <w:spacing w:val="-1"/>
        </w:rPr>
        <w:t> </w:t>
      </w:r>
      <w:r>
        <w:rPr/>
        <w:t>de junio de 2008.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 w:firstLine="709"/>
        <w:jc w:val="both"/>
      </w:pPr>
      <w:r>
        <w:rPr/>
        <w:t>El CF para dotar a la isla de un adecuado servicio regular de transporte que cubra las</w:t>
      </w:r>
      <w:r>
        <w:rPr>
          <w:spacing w:val="1"/>
        </w:rPr>
        <w:t> </w:t>
      </w:r>
      <w:r>
        <w:rPr/>
        <w:t>necesidades de movilidad de sus residentes, conviene con El Operador la suscripción del presente CI</w:t>
      </w:r>
      <w:r>
        <w:rPr>
          <w:spacing w:val="-53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 con las siguientes</w:t>
      </w:r>
    </w:p>
    <w:p>
      <w:pPr>
        <w:pStyle w:val="BodyText"/>
        <w:rPr>
          <w:sz w:val="23"/>
        </w:rPr>
      </w:pPr>
    </w:p>
    <w:p>
      <w:pPr>
        <w:pStyle w:val="Heading1"/>
        <w:ind w:right="4368"/>
      </w:pPr>
      <w:r>
        <w:rPr/>
        <w:t>ESTIPULACIONES: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PRIMERA</w:t>
      </w:r>
      <w:r>
        <w:rPr/>
        <w:t>. El presente CI tiene por objeto establecer el régimen de colaboración entre CF y 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financiación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carretera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isla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Fuerteventura, cubriendo, mediante el procedimiento que ulteriormente se definirá, tanto los gastos</w:t>
      </w:r>
      <w:r>
        <w:rPr>
          <w:spacing w:val="1"/>
        </w:rPr>
        <w:t> </w:t>
      </w:r>
      <w:r>
        <w:rPr/>
        <w:t>razonables derivados de la explotación del servicio, como</w:t>
      </w:r>
      <w:r>
        <w:rPr>
          <w:spacing w:val="1"/>
        </w:rPr>
        <w:t> </w:t>
      </w:r>
      <w:r>
        <w:rPr/>
        <w:t>las inversiones en flota y todo tipo de</w:t>
      </w:r>
      <w:r>
        <w:rPr>
          <w:spacing w:val="1"/>
        </w:rPr>
        <w:t> </w:t>
      </w:r>
      <w:r>
        <w:rPr/>
        <w:t>activos relacionados con las tecnologías de la información y comunicación, así como el beneficio</w:t>
      </w:r>
      <w:r>
        <w:rPr>
          <w:spacing w:val="1"/>
        </w:rPr>
        <w:t> </w:t>
      </w:r>
      <w:r>
        <w:rPr/>
        <w:t>industrial, para el período 2019-2020 con el fin de garantizar la prestación satisfactoria del servicio</w:t>
      </w:r>
      <w:r>
        <w:rPr>
          <w:spacing w:val="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de transportes.</w:t>
      </w:r>
    </w:p>
    <w:p>
      <w:pPr>
        <w:pStyle w:val="BodyText"/>
        <w:rPr>
          <w:sz w:val="23"/>
        </w:rPr>
      </w:pPr>
    </w:p>
    <w:p>
      <w:pPr>
        <w:pStyle w:val="BodyText"/>
        <w:ind w:left="116"/>
        <w:jc w:val="both"/>
      </w:pPr>
      <w:r>
        <w:rPr/>
        <w:t>Los</w:t>
      </w:r>
      <w:r>
        <w:rPr>
          <w:spacing w:val="-3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persiguen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CI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76" w:lineRule="auto" w:before="0" w:after="0"/>
        <w:ind w:left="476" w:right="675" w:hanging="360"/>
        <w:jc w:val="both"/>
        <w:rPr>
          <w:sz w:val="20"/>
        </w:rPr>
      </w:pPr>
      <w:r>
        <w:rPr>
          <w:sz w:val="20"/>
        </w:rPr>
        <w:t>Potenciar el transporte público para que pueda satisfacer adecuadamente las necesidades de</w:t>
      </w:r>
      <w:r>
        <w:rPr>
          <w:spacing w:val="1"/>
          <w:sz w:val="20"/>
        </w:rPr>
        <w:t> </w:t>
      </w:r>
      <w:r>
        <w:rPr>
          <w:sz w:val="20"/>
        </w:rPr>
        <w:t>movilidad de la población residente, así como resolver las deficiencias que en la actualidad</w:t>
      </w:r>
      <w:r>
        <w:rPr>
          <w:spacing w:val="1"/>
          <w:sz w:val="20"/>
        </w:rPr>
        <w:t> </w:t>
      </w:r>
      <w:r>
        <w:rPr>
          <w:sz w:val="20"/>
        </w:rPr>
        <w:t>presenta</w:t>
      </w:r>
      <w:r>
        <w:rPr>
          <w:spacing w:val="-1"/>
          <w:sz w:val="20"/>
        </w:rPr>
        <w:t> </w:t>
      </w:r>
      <w:r>
        <w:rPr>
          <w:sz w:val="20"/>
        </w:rPr>
        <w:t>este servicio.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76" w:lineRule="auto" w:before="0" w:after="0"/>
        <w:ind w:left="476" w:right="675" w:hanging="360"/>
        <w:jc w:val="both"/>
        <w:rPr>
          <w:sz w:val="20"/>
        </w:rPr>
      </w:pPr>
      <w:r>
        <w:rPr>
          <w:sz w:val="20"/>
        </w:rPr>
        <w:t>Financiar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transporte</w:t>
      </w:r>
      <w:r>
        <w:rPr>
          <w:spacing w:val="1"/>
          <w:sz w:val="20"/>
        </w:rPr>
        <w:t> </w:t>
      </w:r>
      <w:r>
        <w:rPr>
          <w:sz w:val="20"/>
        </w:rPr>
        <w:t>insular</w:t>
      </w:r>
      <w:r>
        <w:rPr>
          <w:spacing w:val="1"/>
          <w:sz w:val="20"/>
        </w:rPr>
        <w:t> </w:t>
      </w:r>
      <w:r>
        <w:rPr>
          <w:sz w:val="20"/>
        </w:rPr>
        <w:t>regular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viajeros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carretera</w:t>
      </w:r>
      <w:r>
        <w:rPr>
          <w:spacing w:val="1"/>
          <w:sz w:val="20"/>
        </w:rPr>
        <w:t> </w:t>
      </w:r>
      <w:r>
        <w:rPr>
          <w:sz w:val="20"/>
        </w:rPr>
        <w:t>cubriendo</w:t>
      </w:r>
      <w:r>
        <w:rPr>
          <w:spacing w:val="1"/>
          <w:sz w:val="20"/>
        </w:rPr>
        <w:t> </w:t>
      </w:r>
      <w:r>
        <w:rPr>
          <w:sz w:val="20"/>
        </w:rPr>
        <w:t>adecuada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eficientemente</w:t>
      </w:r>
      <w:r>
        <w:rPr>
          <w:spacing w:val="-1"/>
          <w:sz w:val="20"/>
        </w:rPr>
        <w:t> </w:t>
      </w:r>
      <w:r>
        <w:rPr>
          <w:sz w:val="20"/>
        </w:rPr>
        <w:t>sus necesidades.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0" w:after="0"/>
        <w:ind w:left="477" w:right="0" w:hanging="361"/>
        <w:jc w:val="left"/>
        <w:rPr>
          <w:sz w:val="20"/>
        </w:rPr>
      </w:pPr>
      <w:r>
        <w:rPr>
          <w:sz w:val="20"/>
        </w:rPr>
        <w:t>Mejorar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calidad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potenciar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utilización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usuarios,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prevé: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837" w:val="left" w:leader="none"/>
        </w:tabs>
        <w:spacing w:line="276" w:lineRule="auto" w:before="0" w:after="0"/>
        <w:ind w:left="836" w:right="675" w:hanging="360"/>
        <w:jc w:val="both"/>
        <w:rPr>
          <w:sz w:val="20"/>
        </w:rPr>
      </w:pPr>
      <w:r>
        <w:rPr>
          <w:sz w:val="20"/>
        </w:rPr>
        <w:t>Por el operador se procederá en 2019 y 2020 a adquirir, y financiar a su exclusiva costa,</w:t>
      </w:r>
      <w:r>
        <w:rPr>
          <w:spacing w:val="1"/>
          <w:sz w:val="20"/>
        </w:rPr>
        <w:t> </w:t>
      </w:r>
      <w:r>
        <w:rPr>
          <w:sz w:val="20"/>
        </w:rPr>
        <w:t>unidades</w:t>
      </w:r>
      <w:r>
        <w:rPr>
          <w:spacing w:val="12"/>
          <w:sz w:val="20"/>
        </w:rPr>
        <w:t> </w:t>
      </w:r>
      <w:r>
        <w:rPr>
          <w:sz w:val="20"/>
        </w:rPr>
        <w:t>nuevas</w:t>
      </w:r>
      <w:r>
        <w:rPr>
          <w:spacing w:val="12"/>
          <w:sz w:val="20"/>
        </w:rPr>
        <w:t> </w:t>
      </w:r>
      <w:r>
        <w:rPr>
          <w:sz w:val="20"/>
        </w:rPr>
        <w:t>para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renovación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flota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Concesión</w:t>
      </w:r>
      <w:r>
        <w:rPr>
          <w:spacing w:val="12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procederá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realización</w:t>
      </w:r>
      <w:r>
        <w:rPr>
          <w:spacing w:val="-54"/>
          <w:sz w:val="20"/>
        </w:rPr>
        <w:t> </w:t>
      </w:r>
      <w:r>
        <w:rPr>
          <w:sz w:val="20"/>
        </w:rPr>
        <w:t>de las restantes inversiones que pudieran ser necesarias para garantizar una información</w:t>
      </w:r>
      <w:r>
        <w:rPr>
          <w:spacing w:val="1"/>
          <w:sz w:val="20"/>
        </w:rPr>
        <w:t> </w:t>
      </w:r>
      <w:r>
        <w:rPr>
          <w:sz w:val="20"/>
        </w:rPr>
        <w:t>rápida y fiable que permita incrementar el nivel de calidad y eficiencia del servicio. El plan de</w:t>
      </w:r>
      <w:r>
        <w:rPr>
          <w:spacing w:val="1"/>
          <w:sz w:val="20"/>
        </w:rPr>
        <w:t> </w:t>
      </w:r>
      <w:r>
        <w:rPr>
          <w:sz w:val="20"/>
        </w:rPr>
        <w:t>inversiones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flota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2019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2020</w:t>
      </w:r>
      <w:r>
        <w:rPr>
          <w:spacing w:val="-1"/>
          <w:sz w:val="20"/>
        </w:rPr>
        <w:t> </w:t>
      </w:r>
      <w:r>
        <w:rPr>
          <w:sz w:val="20"/>
        </w:rPr>
        <w:t>queda</w:t>
      </w:r>
      <w:r>
        <w:rPr>
          <w:spacing w:val="-1"/>
          <w:sz w:val="20"/>
        </w:rPr>
        <w:t> </w:t>
      </w:r>
      <w:r>
        <w:rPr>
          <w:sz w:val="20"/>
        </w:rPr>
        <w:t>reflejado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Anexo</w:t>
      </w:r>
      <w:r>
        <w:rPr>
          <w:spacing w:val="-1"/>
          <w:sz w:val="20"/>
        </w:rPr>
        <w:t> </w:t>
      </w:r>
      <w:r>
        <w:rPr>
          <w:sz w:val="20"/>
        </w:rPr>
        <w:t>I.</w:t>
      </w:r>
    </w:p>
    <w:p>
      <w:pPr>
        <w:pStyle w:val="ListParagraph"/>
        <w:numPr>
          <w:ilvl w:val="1"/>
          <w:numId w:val="1"/>
        </w:numPr>
        <w:tabs>
          <w:tab w:pos="837" w:val="left" w:leader="none"/>
        </w:tabs>
        <w:spacing w:line="276" w:lineRule="auto" w:before="0" w:after="0"/>
        <w:ind w:left="836" w:right="675" w:hanging="360"/>
        <w:jc w:val="both"/>
        <w:rPr>
          <w:sz w:val="20"/>
        </w:rPr>
      </w:pPr>
      <w:r>
        <w:rPr>
          <w:sz w:val="20"/>
        </w:rPr>
        <w:t>Ejecutar el cuadro de líneas y horarios de la concesión que figura como Anexo II al presente</w:t>
      </w:r>
      <w:r>
        <w:rPr>
          <w:spacing w:val="1"/>
          <w:sz w:val="20"/>
        </w:rPr>
        <w:t> </w:t>
      </w:r>
      <w:r>
        <w:rPr>
          <w:sz w:val="20"/>
        </w:rPr>
        <w:t>CI.</w:t>
      </w:r>
    </w:p>
    <w:p>
      <w:pPr>
        <w:pStyle w:val="ListParagraph"/>
        <w:numPr>
          <w:ilvl w:val="1"/>
          <w:numId w:val="1"/>
        </w:numPr>
        <w:tabs>
          <w:tab w:pos="837" w:val="left" w:leader="none"/>
        </w:tabs>
        <w:spacing w:line="240" w:lineRule="auto" w:before="0" w:after="0"/>
        <w:ind w:left="837" w:right="0" w:hanging="361"/>
        <w:jc w:val="left"/>
        <w:rPr>
          <w:sz w:val="20"/>
        </w:rPr>
      </w:pPr>
      <w:r>
        <w:rPr>
          <w:sz w:val="20"/>
        </w:rPr>
        <w:t>Establecer</w:t>
      </w:r>
      <w:r>
        <w:rPr>
          <w:spacing w:val="-2"/>
          <w:sz w:val="20"/>
        </w:rPr>
        <w:t> </w:t>
      </w:r>
      <w:r>
        <w:rPr>
          <w:sz w:val="20"/>
        </w:rPr>
        <w:t>medidas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permitan</w:t>
      </w:r>
      <w:r>
        <w:rPr>
          <w:spacing w:val="-3"/>
          <w:sz w:val="20"/>
        </w:rPr>
        <w:t> </w:t>
      </w:r>
      <w:r>
        <w:rPr>
          <w:sz w:val="20"/>
        </w:rPr>
        <w:t>evaluar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satisfacción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usuarios.</w:t>
      </w:r>
    </w:p>
    <w:p>
      <w:pPr>
        <w:pStyle w:val="BodyText"/>
        <w:rPr>
          <w:sz w:val="26"/>
        </w:rPr>
      </w:pPr>
    </w:p>
    <w:p>
      <w:pPr>
        <w:pStyle w:val="BodyText"/>
        <w:spacing w:line="552" w:lineRule="auto"/>
        <w:ind w:left="116" w:right="1987"/>
        <w:rPr>
          <w:b/>
        </w:rPr>
      </w:pPr>
      <w:r>
        <w:rPr>
          <w:b/>
        </w:rPr>
        <w:t>SEGUNDA</w:t>
      </w:r>
      <w:r>
        <w:rPr/>
        <w:t>. El presente CI estará en vigor durante los ejercicios 2019 y 2020.</w:t>
      </w:r>
      <w:r>
        <w:rPr>
          <w:spacing w:val="1"/>
        </w:rPr>
        <w:t> </w:t>
      </w:r>
      <w:r>
        <w:rPr>
          <w:b/>
        </w:rPr>
        <w:t>TERCERA</w:t>
      </w:r>
      <w:r>
        <w:rPr/>
        <w:t>. Los compromisos que adquieren las partes contratantes son los siguientes:</w:t>
      </w:r>
      <w:r>
        <w:rPr>
          <w:spacing w:val="-53"/>
        </w:rPr>
        <w:t> </w:t>
      </w:r>
      <w:r>
        <w:rPr>
          <w:b/>
        </w:rPr>
        <w:t>1.-</w:t>
      </w:r>
      <w:r>
        <w:rPr>
          <w:b/>
          <w:spacing w:val="-1"/>
        </w:rPr>
        <w:t> </w:t>
      </w:r>
      <w:r>
        <w:rPr>
          <w:b/>
        </w:rPr>
        <w:t>Por parte de CF:</w:t>
      </w:r>
    </w:p>
    <w:p>
      <w:pPr>
        <w:spacing w:after="0" w:line="552" w:lineRule="auto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93" w:after="0"/>
        <w:ind w:left="1044" w:right="675" w:hanging="360"/>
        <w:jc w:val="both"/>
        <w:rPr>
          <w:sz w:val="20"/>
        </w:rPr>
      </w:pPr>
      <w:r>
        <w:rPr>
          <w:sz w:val="20"/>
        </w:rPr>
        <w:t>Propiciar,</w:t>
      </w:r>
      <w:r>
        <w:rPr>
          <w:spacing w:val="1"/>
          <w:sz w:val="20"/>
        </w:rPr>
        <w:t> </w:t>
      </w:r>
      <w:r>
        <w:rPr>
          <w:sz w:val="20"/>
        </w:rPr>
        <w:t>en la medida que sus competencias lo posibiliten, una política tarifaria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mejor</w:t>
      </w:r>
      <w:r>
        <w:rPr>
          <w:spacing w:val="-1"/>
          <w:sz w:val="20"/>
        </w:rPr>
        <w:t> </w:t>
      </w:r>
      <w:r>
        <w:rPr>
          <w:sz w:val="20"/>
        </w:rPr>
        <w:t>adecuación</w:t>
      </w:r>
      <w:r>
        <w:rPr>
          <w:spacing w:val="-1"/>
          <w:sz w:val="20"/>
        </w:rPr>
        <w:t> </w:t>
      </w:r>
      <w:r>
        <w:rPr>
          <w:sz w:val="20"/>
        </w:rPr>
        <w:t>posible</w:t>
      </w:r>
      <w:r>
        <w:rPr>
          <w:spacing w:val="-1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ingresos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gastos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servicio.</w:t>
      </w:r>
    </w:p>
    <w:p>
      <w:pPr>
        <w:pStyle w:val="BodyText"/>
        <w:spacing w:before="10"/>
      </w:pPr>
    </w:p>
    <w:p>
      <w:pPr>
        <w:pStyle w:val="BodyText"/>
        <w:spacing w:line="276" w:lineRule="auto"/>
        <w:ind w:left="1044" w:right="675"/>
        <w:jc w:val="both"/>
      </w:pPr>
      <w:r>
        <w:rPr/>
        <w:t>A tal efecto, y atendiendo a lo establecido en el artículo 19.5 de la Ley 16/1987 de 30 de</w:t>
      </w:r>
      <w:r>
        <w:rPr>
          <w:spacing w:val="1"/>
        </w:rPr>
        <w:t> </w:t>
      </w:r>
      <w:r>
        <w:rPr/>
        <w:t>julio de Ordenación</w:t>
      </w:r>
      <w:r>
        <w:rPr>
          <w:spacing w:val="1"/>
        </w:rPr>
        <w:t> </w:t>
      </w:r>
      <w:r>
        <w:rPr/>
        <w:t>de los Transportes</w:t>
      </w:r>
      <w:r>
        <w:rPr>
          <w:spacing w:val="55"/>
        </w:rPr>
        <w:t> </w:t>
      </w:r>
      <w:r>
        <w:rPr/>
        <w:t>Terrestres,</w:t>
      </w:r>
      <w:r>
        <w:rPr>
          <w:spacing w:val="56"/>
        </w:rPr>
        <w:t> </w:t>
      </w:r>
      <w:r>
        <w:rPr/>
        <w:t>en relación con lo señalado en el</w:t>
      </w:r>
      <w:r>
        <w:rPr>
          <w:spacing w:val="1"/>
        </w:rPr>
        <w:t> </w:t>
      </w:r>
      <w:r>
        <w:rPr/>
        <w:t>artículo 49 .8 del Decreto 72/2012 de 2 de agosto (BOC 10.08.2012) la modificación anual</w:t>
      </w:r>
      <w:r>
        <w:rPr>
          <w:spacing w:val="1"/>
        </w:rPr>
        <w:t> </w:t>
      </w:r>
      <w:r>
        <w:rPr/>
        <w:t>de las tarifas del servicio público se aprobará por el Cabildo Insular de conformidad con los</w:t>
      </w:r>
      <w:r>
        <w:rPr>
          <w:spacing w:val="1"/>
        </w:rPr>
        <w:t> </w:t>
      </w:r>
      <w:r>
        <w:rPr/>
        <w:t>criterios y cálculos establecidos en las citadas disposiciones siempre y cuando previamente</w:t>
      </w:r>
      <w:r>
        <w:rPr>
          <w:spacing w:val="-53"/>
        </w:rPr>
        <w:t> </w:t>
      </w:r>
      <w:r>
        <w:rPr/>
        <w:t>hubiese</w:t>
      </w:r>
      <w:r>
        <w:rPr>
          <w:spacing w:val="-1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la correspondiente</w:t>
      </w:r>
      <w:r>
        <w:rPr>
          <w:spacing w:val="-1"/>
        </w:rPr>
        <w:t> </w:t>
      </w:r>
      <w:r>
        <w:rPr/>
        <w:t>solicitud por</w:t>
      </w:r>
      <w:r>
        <w:rPr>
          <w:spacing w:val="-1"/>
        </w:rPr>
        <w:t> </w:t>
      </w:r>
      <w:r>
        <w:rPr/>
        <w:t>parte del</w:t>
      </w:r>
      <w:r>
        <w:rPr>
          <w:spacing w:val="-1"/>
        </w:rPr>
        <w:t> </w:t>
      </w:r>
      <w:r>
        <w:rPr/>
        <w:t>Operador.</w:t>
      </w:r>
    </w:p>
    <w:p>
      <w:pPr>
        <w:pStyle w:val="BodyText"/>
        <w:spacing w:line="276" w:lineRule="auto" w:before="120"/>
        <w:ind w:left="1044" w:right="675"/>
        <w:jc w:val="both"/>
      </w:pPr>
      <w:r>
        <w:rPr/>
        <w:t>La revisión anual de la Tarifa de Equilibrio Referenciada al Kilómetro se efectuará teniendo</w:t>
      </w:r>
      <w:r>
        <w:rPr>
          <w:spacing w:val="1"/>
        </w:rPr>
        <w:t> </w:t>
      </w:r>
      <w:r>
        <w:rPr/>
        <w:t>en cuenta la evolución anual del IPC del Transporte Regular Interurbano en Canarias que</w:t>
      </w:r>
      <w:r>
        <w:rPr>
          <w:spacing w:val="1"/>
        </w:rPr>
        <w:t> </w:t>
      </w:r>
      <w:r>
        <w:rPr/>
        <w:t>anualmente</w:t>
      </w:r>
      <w:r>
        <w:rPr>
          <w:spacing w:val="-1"/>
        </w:rPr>
        <w:t> </w:t>
      </w:r>
      <w:r>
        <w:rPr/>
        <w:t>publica el INE.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675" w:hanging="360"/>
        <w:jc w:val="both"/>
        <w:rPr>
          <w:sz w:val="20"/>
        </w:rPr>
      </w:pPr>
      <w:r>
        <w:rPr>
          <w:sz w:val="20"/>
        </w:rPr>
        <w:t>Controlar el cumplimiento por El Operador del cuadro de servicios de la concesión, así</w:t>
      </w:r>
      <w:r>
        <w:rPr>
          <w:spacing w:val="1"/>
          <w:sz w:val="20"/>
        </w:rPr>
        <w:t> </w:t>
      </w:r>
      <w:r>
        <w:rPr>
          <w:sz w:val="20"/>
        </w:rPr>
        <w:t>como de las obligaciones y compromisos de inversión y mantenimiento de los estándares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calidad</w:t>
      </w:r>
      <w:r>
        <w:rPr>
          <w:spacing w:val="-3"/>
          <w:sz w:val="20"/>
        </w:rPr>
        <w:t> </w:t>
      </w:r>
      <w:r>
        <w:rPr>
          <w:sz w:val="20"/>
        </w:rPr>
        <w:t>adquiridos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virtud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presente</w:t>
      </w:r>
      <w:r>
        <w:rPr>
          <w:spacing w:val="-2"/>
          <w:sz w:val="20"/>
        </w:rPr>
        <w:t> </w:t>
      </w:r>
      <w:r>
        <w:rPr>
          <w:sz w:val="20"/>
        </w:rPr>
        <w:t>CI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acuerdo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adaptación</w:t>
      </w:r>
      <w:r>
        <w:rPr>
          <w:spacing w:val="-2"/>
          <w:sz w:val="20"/>
        </w:rPr>
        <w:t> </w:t>
      </w:r>
      <w:r>
        <w:rPr>
          <w:sz w:val="20"/>
        </w:rPr>
        <w:t>concesional.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675" w:hanging="360"/>
        <w:jc w:val="both"/>
        <w:rPr>
          <w:sz w:val="20"/>
        </w:rPr>
      </w:pPr>
      <w:r>
        <w:rPr>
          <w:sz w:val="20"/>
        </w:rPr>
        <w:t>Verificar que se satisfacen el resto de las prescripciones de este CI, estableciendo los</w:t>
      </w:r>
      <w:r>
        <w:rPr>
          <w:spacing w:val="1"/>
          <w:sz w:val="20"/>
        </w:rPr>
        <w:t> </w:t>
      </w:r>
      <w:r>
        <w:rPr>
          <w:sz w:val="20"/>
        </w:rPr>
        <w:t>mecanismos de supervisión adecuados e instando al Operador a la puesta en marcha de</w:t>
      </w:r>
      <w:r>
        <w:rPr>
          <w:spacing w:val="1"/>
          <w:sz w:val="20"/>
        </w:rPr>
        <w:t> </w:t>
      </w:r>
      <w:r>
        <w:rPr>
          <w:sz w:val="20"/>
        </w:rPr>
        <w:t>las medidas que permitan garantizar: a) la viabilidad de la concesión; b) la mejora de la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-1"/>
          <w:sz w:val="20"/>
        </w:rPr>
        <w:t> </w:t>
      </w:r>
      <w:r>
        <w:rPr>
          <w:sz w:val="20"/>
        </w:rPr>
        <w:t>interna del concesionario</w:t>
      </w:r>
      <w:r>
        <w:rPr>
          <w:spacing w:val="-1"/>
          <w:sz w:val="20"/>
        </w:rPr>
        <w:t> </w:t>
      </w:r>
      <w:r>
        <w:rPr>
          <w:sz w:val="20"/>
        </w:rPr>
        <w:t>y c) la calidad</w:t>
      </w:r>
      <w:r>
        <w:rPr>
          <w:spacing w:val="-2"/>
          <w:sz w:val="20"/>
        </w:rPr>
        <w:t> </w:t>
      </w:r>
      <w:r>
        <w:rPr>
          <w:sz w:val="20"/>
        </w:rPr>
        <w:t>del servicio.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675" w:hanging="360"/>
        <w:jc w:val="both"/>
        <w:rPr>
          <w:sz w:val="20"/>
        </w:rPr>
      </w:pPr>
      <w:r>
        <w:rPr>
          <w:sz w:val="20"/>
        </w:rPr>
        <w:t>Realizar, a la mayor brevedad posible, los estudios tendentes a determinar la posible</w:t>
      </w:r>
      <w:r>
        <w:rPr>
          <w:spacing w:val="1"/>
          <w:sz w:val="20"/>
        </w:rPr>
        <w:t> </w:t>
      </w:r>
      <w:r>
        <w:rPr>
          <w:sz w:val="20"/>
        </w:rPr>
        <w:t>reestructuración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red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líneas</w:t>
      </w:r>
      <w:r>
        <w:rPr>
          <w:spacing w:val="8"/>
          <w:sz w:val="20"/>
        </w:rPr>
        <w:t> </w:t>
      </w:r>
      <w:r>
        <w:rPr>
          <w:sz w:val="20"/>
        </w:rPr>
        <w:t>–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este</w:t>
      </w:r>
      <w:r>
        <w:rPr>
          <w:spacing w:val="8"/>
          <w:sz w:val="20"/>
        </w:rPr>
        <w:t> </w:t>
      </w:r>
      <w:r>
        <w:rPr>
          <w:sz w:val="20"/>
        </w:rPr>
        <w:t>documento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Operador</w:t>
      </w:r>
      <w:r>
        <w:rPr>
          <w:spacing w:val="9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compromete</w:t>
      </w:r>
      <w:r>
        <w:rPr>
          <w:spacing w:val="-53"/>
          <w:sz w:val="20"/>
        </w:rPr>
        <w:t> </w:t>
      </w:r>
      <w:r>
        <w:rPr>
          <w:sz w:val="20"/>
        </w:rPr>
        <w:t>a cubrir -, de tal manera que se analice la introducción de esquemas alternativos de</w:t>
      </w:r>
      <w:r>
        <w:rPr>
          <w:spacing w:val="1"/>
          <w:sz w:val="20"/>
        </w:rPr>
        <w:t> </w:t>
      </w:r>
      <w:r>
        <w:rPr>
          <w:sz w:val="20"/>
        </w:rPr>
        <w:t>explotación (servicios a la demanda y similares) que garantizando la adecuada calidad del</w:t>
      </w:r>
      <w:r>
        <w:rPr>
          <w:spacing w:val="1"/>
          <w:sz w:val="20"/>
        </w:rPr>
        <w:t> </w:t>
      </w:r>
      <w:r>
        <w:rPr>
          <w:sz w:val="20"/>
        </w:rPr>
        <w:t>servicio, permita una reducción de los costes de explotación, optimizando los costes de la</w:t>
      </w:r>
      <w:r>
        <w:rPr>
          <w:spacing w:val="1"/>
          <w:sz w:val="20"/>
        </w:rPr>
        <w:t> </w:t>
      </w:r>
      <w:r>
        <w:rPr>
          <w:sz w:val="20"/>
        </w:rPr>
        <w:t>red.</w:t>
      </w:r>
      <w:r>
        <w:rPr>
          <w:spacing w:val="1"/>
          <w:sz w:val="20"/>
        </w:rPr>
        <w:t> </w:t>
      </w:r>
      <w:r>
        <w:rPr>
          <w:sz w:val="20"/>
        </w:rPr>
        <w:t>Igualmente,</w:t>
      </w:r>
      <w:r>
        <w:rPr>
          <w:spacing w:val="1"/>
          <w:sz w:val="20"/>
        </w:rPr>
        <w:t> </w:t>
      </w:r>
      <w:r>
        <w:rPr>
          <w:sz w:val="20"/>
        </w:rPr>
        <w:t>estudiará</w:t>
      </w:r>
      <w:r>
        <w:rPr>
          <w:spacing w:val="1"/>
          <w:sz w:val="20"/>
        </w:rPr>
        <w:t> </w:t>
      </w:r>
      <w:r>
        <w:rPr>
          <w:sz w:val="20"/>
        </w:rPr>
        <w:t>posibles</w:t>
      </w:r>
      <w:r>
        <w:rPr>
          <w:spacing w:val="1"/>
          <w:sz w:val="20"/>
        </w:rPr>
        <w:t> </w:t>
      </w:r>
      <w:r>
        <w:rPr>
          <w:sz w:val="20"/>
        </w:rPr>
        <w:t>variaciones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estructura</w:t>
      </w:r>
      <w:r>
        <w:rPr>
          <w:spacing w:val="1"/>
          <w:sz w:val="20"/>
        </w:rPr>
        <w:t> </w:t>
      </w:r>
      <w:r>
        <w:rPr>
          <w:sz w:val="20"/>
        </w:rPr>
        <w:t>tarifaria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permitan</w:t>
      </w:r>
      <w:r>
        <w:rPr>
          <w:spacing w:val="-53"/>
          <w:sz w:val="20"/>
        </w:rPr>
        <w:t> </w:t>
      </w:r>
      <w:r>
        <w:rPr>
          <w:sz w:val="20"/>
        </w:rPr>
        <w:t>redistribuir</w:t>
      </w:r>
      <w:r>
        <w:rPr>
          <w:spacing w:val="1"/>
          <w:sz w:val="20"/>
        </w:rPr>
        <w:t> </w:t>
      </w:r>
      <w:r>
        <w:rPr>
          <w:sz w:val="20"/>
        </w:rPr>
        <w:t>más</w:t>
      </w:r>
      <w:r>
        <w:rPr>
          <w:spacing w:val="1"/>
          <w:sz w:val="20"/>
        </w:rPr>
        <w:t> </w:t>
      </w:r>
      <w:r>
        <w:rPr>
          <w:sz w:val="20"/>
        </w:rPr>
        <w:t>equitativamente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coste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desplazamientos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segmentos de</w:t>
      </w:r>
      <w:r>
        <w:rPr>
          <w:spacing w:val="-1"/>
          <w:sz w:val="20"/>
        </w:rPr>
        <w:t> </w:t>
      </w:r>
      <w:r>
        <w:rPr>
          <w:sz w:val="20"/>
        </w:rPr>
        <w:t>clientes.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675" w:hanging="360"/>
        <w:jc w:val="both"/>
        <w:rPr>
          <w:sz w:val="20"/>
        </w:rPr>
      </w:pPr>
      <w:r>
        <w:rPr>
          <w:sz w:val="20"/>
        </w:rPr>
        <w:t>Realizar las aportaciones a las que se compromete en este CI, que tendrán el carácter de</w:t>
      </w:r>
      <w:r>
        <w:rPr>
          <w:spacing w:val="1"/>
          <w:sz w:val="20"/>
        </w:rPr>
        <w:t> </w:t>
      </w:r>
      <w:r>
        <w:rPr>
          <w:sz w:val="20"/>
        </w:rPr>
        <w:t>contraprestación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ejecución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parte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Obligación</w:t>
      </w:r>
      <w:r>
        <w:rPr>
          <w:spacing w:val="1"/>
          <w:sz w:val="20"/>
        </w:rPr>
        <w:t> </w:t>
      </w:r>
      <w:r>
        <w:rPr>
          <w:sz w:val="20"/>
        </w:rPr>
        <w:t>Básica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Público (OBSP)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acordado</w:t>
      </w:r>
      <w:r>
        <w:rPr>
          <w:spacing w:val="-2"/>
          <w:sz w:val="20"/>
        </w:rPr>
        <w:t> </w:t>
      </w:r>
      <w:r>
        <w:rPr>
          <w:sz w:val="20"/>
        </w:rPr>
        <w:t>-,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ulteriormente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definirá.</w:t>
      </w:r>
    </w:p>
    <w:p>
      <w:pPr>
        <w:pStyle w:val="BodyText"/>
        <w:rPr>
          <w:sz w:val="23"/>
        </w:rPr>
      </w:pPr>
    </w:p>
    <w:p>
      <w:pPr>
        <w:pStyle w:val="Heading1"/>
        <w:ind w:left="116"/>
        <w:jc w:val="left"/>
      </w:pPr>
      <w:r>
        <w:rPr/>
        <w:t>2.-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Operador: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Cumplir el cuadro de servicios mínimo que se recoge en el Anexo III, designado como</w:t>
      </w:r>
      <w:r>
        <w:rPr>
          <w:spacing w:val="1"/>
          <w:sz w:val="20"/>
        </w:rPr>
        <w:t> </w:t>
      </w:r>
      <w:r>
        <w:rPr>
          <w:sz w:val="20"/>
        </w:rPr>
        <w:t>OFERTA</w:t>
      </w:r>
      <w:r>
        <w:rPr>
          <w:spacing w:val="-1"/>
          <w:sz w:val="20"/>
        </w:rPr>
        <w:t> </w:t>
      </w:r>
      <w:r>
        <w:rPr>
          <w:sz w:val="20"/>
        </w:rPr>
        <w:t>ANUAL DE SERVICIOS.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Mantener operativo y actualizar los sistemas informáticos que se precisen para suministrar</w:t>
      </w:r>
      <w:r>
        <w:rPr>
          <w:spacing w:val="1"/>
          <w:sz w:val="20"/>
        </w:rPr>
        <w:t> </w:t>
      </w:r>
      <w:r>
        <w:rPr>
          <w:sz w:val="20"/>
        </w:rPr>
        <w:t>la información que se le requiera por CF en virtud de este CI, especialmente la relacionada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cómputo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kilómetros</w:t>
      </w:r>
      <w:r>
        <w:rPr>
          <w:spacing w:val="9"/>
          <w:sz w:val="20"/>
        </w:rPr>
        <w:t> </w:t>
      </w:r>
      <w:r>
        <w:rPr>
          <w:sz w:val="20"/>
        </w:rPr>
        <w:t>recorridos,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viajeros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viajeros-kilómetro</w:t>
      </w:r>
      <w:r>
        <w:rPr>
          <w:spacing w:val="8"/>
          <w:sz w:val="20"/>
        </w:rPr>
        <w:t> </w:t>
      </w:r>
      <w:r>
        <w:rPr>
          <w:sz w:val="20"/>
        </w:rPr>
        <w:t>transportados</w:t>
      </w:r>
      <w:r>
        <w:rPr>
          <w:spacing w:val="-5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las plazas</w:t>
      </w:r>
      <w:r>
        <w:rPr>
          <w:spacing w:val="-1"/>
          <w:sz w:val="20"/>
        </w:rPr>
        <w:t> </w:t>
      </w:r>
      <w:r>
        <w:rPr>
          <w:sz w:val="20"/>
        </w:rPr>
        <w:t>y plazas-kilómetro ofertadas.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El Operador deberá aceptar los diferentes títulos de viaje que el CF decida poner en el</w:t>
      </w:r>
      <w:r>
        <w:rPr>
          <w:spacing w:val="1"/>
          <w:sz w:val="20"/>
        </w:rPr>
        <w:t> </w:t>
      </w:r>
      <w:r>
        <w:rPr>
          <w:sz w:val="20"/>
        </w:rPr>
        <w:t>mercado compatible con la aplicación informática que viene utilizando el Operador y el</w:t>
      </w:r>
      <w:r>
        <w:rPr>
          <w:spacing w:val="1"/>
          <w:sz w:val="20"/>
        </w:rPr>
        <w:t> </w:t>
      </w:r>
      <w:r>
        <w:rPr>
          <w:sz w:val="20"/>
        </w:rPr>
        <w:t>esquema de liquidación que implemente. Si el Operador decidiese, a su cuenta y riesgo,</w:t>
      </w:r>
      <w:r>
        <w:rPr>
          <w:spacing w:val="1"/>
          <w:sz w:val="20"/>
        </w:rPr>
        <w:t> </w:t>
      </w:r>
      <w:r>
        <w:rPr>
          <w:sz w:val="20"/>
        </w:rPr>
        <w:t>desarrollar</w:t>
      </w:r>
      <w:r>
        <w:rPr>
          <w:spacing w:val="39"/>
          <w:sz w:val="20"/>
        </w:rPr>
        <w:t> </w:t>
      </w:r>
      <w:r>
        <w:rPr>
          <w:sz w:val="20"/>
        </w:rPr>
        <w:t>cualquier</w:t>
      </w:r>
      <w:r>
        <w:rPr>
          <w:spacing w:val="39"/>
          <w:sz w:val="20"/>
        </w:rPr>
        <w:t> </w:t>
      </w:r>
      <w:r>
        <w:rPr>
          <w:sz w:val="20"/>
        </w:rPr>
        <w:t>tipo</w:t>
      </w:r>
      <w:r>
        <w:rPr>
          <w:spacing w:val="39"/>
          <w:sz w:val="20"/>
        </w:rPr>
        <w:t> </w:t>
      </w:r>
      <w:r>
        <w:rPr>
          <w:sz w:val="20"/>
        </w:rPr>
        <w:t>de</w:t>
      </w:r>
      <w:r>
        <w:rPr>
          <w:spacing w:val="39"/>
          <w:sz w:val="20"/>
        </w:rPr>
        <w:t> </w:t>
      </w:r>
      <w:r>
        <w:rPr>
          <w:sz w:val="20"/>
        </w:rPr>
        <w:t>política</w:t>
      </w:r>
      <w:r>
        <w:rPr>
          <w:spacing w:val="39"/>
          <w:sz w:val="20"/>
        </w:rPr>
        <w:t> </w:t>
      </w:r>
      <w:r>
        <w:rPr>
          <w:sz w:val="20"/>
        </w:rPr>
        <w:t>comercial,</w:t>
      </w:r>
      <w:r>
        <w:rPr>
          <w:spacing w:val="39"/>
          <w:sz w:val="20"/>
        </w:rPr>
        <w:t> </w:t>
      </w:r>
      <w:r>
        <w:rPr>
          <w:sz w:val="20"/>
        </w:rPr>
        <w:t>deberá</w:t>
      </w:r>
      <w:r>
        <w:rPr>
          <w:spacing w:val="39"/>
          <w:sz w:val="20"/>
        </w:rPr>
        <w:t> </w:t>
      </w:r>
      <w:r>
        <w:rPr>
          <w:sz w:val="20"/>
        </w:rPr>
        <w:t>contar</w:t>
      </w:r>
      <w:r>
        <w:rPr>
          <w:spacing w:val="39"/>
          <w:sz w:val="20"/>
        </w:rPr>
        <w:t> </w:t>
      </w:r>
      <w:r>
        <w:rPr>
          <w:sz w:val="20"/>
        </w:rPr>
        <w:t>previamente</w:t>
      </w:r>
      <w:r>
        <w:rPr>
          <w:spacing w:val="39"/>
          <w:sz w:val="20"/>
        </w:rPr>
        <w:t> </w:t>
      </w:r>
      <w:r>
        <w:rPr>
          <w:sz w:val="20"/>
        </w:rPr>
        <w:t>con</w:t>
      </w:r>
      <w:r>
        <w:rPr>
          <w:spacing w:val="39"/>
          <w:sz w:val="20"/>
        </w:rPr>
        <w:t> </w:t>
      </w:r>
      <w:r>
        <w:rPr>
          <w:sz w:val="20"/>
        </w:rPr>
        <w:t>la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 w:before="93"/>
        <w:ind w:left="1044" w:right="675"/>
        <w:jc w:val="both"/>
      </w:pPr>
      <w:r>
        <w:rPr/>
        <w:t>autorización de CF e, igualmente, informar sobre el coste de éstas que, en ningún caso, se</w:t>
      </w:r>
      <w:r>
        <w:rPr>
          <w:spacing w:val="1"/>
        </w:rPr>
        <w:t> </w:t>
      </w:r>
      <w:r>
        <w:rPr/>
        <w:t>confundirá con las políticas de bonificación desarrolladas por el CF y no serán financiadas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el CF.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5" w:right="675" w:hanging="360"/>
        <w:jc w:val="both"/>
        <w:rPr>
          <w:sz w:val="20"/>
        </w:rPr>
      </w:pPr>
      <w:r>
        <w:rPr>
          <w:sz w:val="20"/>
        </w:rPr>
        <w:t>Mantener adecuadamente el material móvil, identificándolo claramente como perteneciente</w:t>
      </w:r>
      <w:r>
        <w:rPr>
          <w:spacing w:val="1"/>
          <w:sz w:val="20"/>
        </w:rPr>
        <w:t> </w:t>
      </w:r>
      <w:r>
        <w:rPr>
          <w:sz w:val="20"/>
        </w:rPr>
        <w:t>al servicio regular y señalando los Organismos que han contribuido a su adquisición. Si CF</w:t>
      </w:r>
      <w:r>
        <w:rPr>
          <w:spacing w:val="1"/>
          <w:sz w:val="20"/>
        </w:rPr>
        <w:t> </w:t>
      </w:r>
      <w:r>
        <w:rPr>
          <w:sz w:val="20"/>
        </w:rPr>
        <w:t>desarrollara</w:t>
      </w:r>
      <w:r>
        <w:rPr>
          <w:spacing w:val="1"/>
          <w:sz w:val="20"/>
        </w:rPr>
        <w:t> </w:t>
      </w:r>
      <w:r>
        <w:rPr>
          <w:sz w:val="20"/>
        </w:rPr>
        <w:t>algún</w:t>
      </w:r>
      <w:r>
        <w:rPr>
          <w:spacing w:val="1"/>
          <w:sz w:val="20"/>
        </w:rPr>
        <w:t> </w:t>
      </w:r>
      <w:r>
        <w:rPr>
          <w:sz w:val="20"/>
        </w:rPr>
        <w:t>"logotipo"</w:t>
      </w:r>
      <w:r>
        <w:rPr>
          <w:spacing w:val="1"/>
          <w:sz w:val="20"/>
        </w:rPr>
        <w:t> </w:t>
      </w:r>
      <w:r>
        <w:rPr>
          <w:sz w:val="20"/>
        </w:rPr>
        <w:t>identificativo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transporte</w:t>
      </w:r>
      <w:r>
        <w:rPr>
          <w:spacing w:val="1"/>
          <w:sz w:val="20"/>
        </w:rPr>
        <w:t> </w:t>
      </w:r>
      <w:r>
        <w:rPr>
          <w:sz w:val="20"/>
        </w:rPr>
        <w:t>regular,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compromete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bienes</w:t>
      </w:r>
      <w:r>
        <w:rPr>
          <w:spacing w:val="1"/>
          <w:sz w:val="20"/>
        </w:rPr>
        <w:t> </w:t>
      </w:r>
      <w:r>
        <w:rPr>
          <w:sz w:val="20"/>
        </w:rPr>
        <w:t>adscritos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</w:t>
      </w:r>
      <w:r>
        <w:rPr>
          <w:spacing w:val="1"/>
          <w:sz w:val="20"/>
        </w:rPr>
        <w:t> </w:t>
      </w:r>
      <w:r>
        <w:rPr>
          <w:sz w:val="20"/>
        </w:rPr>
        <w:t>aparezcan</w:t>
      </w:r>
      <w:r>
        <w:rPr>
          <w:spacing w:val="1"/>
          <w:sz w:val="20"/>
        </w:rPr>
        <w:t> </w:t>
      </w:r>
      <w:r>
        <w:rPr>
          <w:sz w:val="20"/>
        </w:rPr>
        <w:t>visiblemente</w:t>
      </w:r>
      <w:r>
        <w:rPr>
          <w:spacing w:val="-53"/>
          <w:sz w:val="20"/>
        </w:rPr>
        <w:t> </w:t>
      </w:r>
      <w:r>
        <w:rPr>
          <w:sz w:val="20"/>
        </w:rPr>
        <w:t>identificados con el mismo; en cualquier caso, toda la flota afecta al servicio deberá llevar el</w:t>
      </w:r>
      <w:r>
        <w:rPr>
          <w:spacing w:val="-53"/>
          <w:sz w:val="20"/>
        </w:rPr>
        <w:t> </w:t>
      </w:r>
      <w:r>
        <w:rPr>
          <w:sz w:val="20"/>
        </w:rPr>
        <w:t>anagrama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CF.</w:t>
      </w:r>
      <w:r>
        <w:rPr>
          <w:spacing w:val="1"/>
          <w:sz w:val="20"/>
        </w:rPr>
        <w:t> </w:t>
      </w:r>
      <w:r>
        <w:rPr>
          <w:sz w:val="20"/>
        </w:rPr>
        <w:t>Igualmente,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50%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espacio</w:t>
      </w:r>
      <w:r>
        <w:rPr>
          <w:spacing w:val="1"/>
          <w:sz w:val="20"/>
        </w:rPr>
        <w:t> </w:t>
      </w:r>
      <w:r>
        <w:rPr>
          <w:sz w:val="20"/>
        </w:rPr>
        <w:t>disponible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guaguas</w:t>
      </w:r>
      <w:r>
        <w:rPr>
          <w:spacing w:val="55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publicidad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cedido</w:t>
      </w:r>
      <w:r>
        <w:rPr>
          <w:spacing w:val="1"/>
          <w:sz w:val="20"/>
        </w:rPr>
        <w:t> </w:t>
      </w:r>
      <w:r>
        <w:rPr>
          <w:sz w:val="20"/>
        </w:rPr>
        <w:t>gratuitamente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CF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éste</w:t>
      </w:r>
      <w:r>
        <w:rPr>
          <w:spacing w:val="1"/>
          <w:sz w:val="20"/>
        </w:rPr>
        <w:t> </w:t>
      </w:r>
      <w:r>
        <w:rPr>
          <w:sz w:val="20"/>
        </w:rPr>
        <w:t>implemente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campañas</w:t>
      </w:r>
      <w:r>
        <w:rPr>
          <w:spacing w:val="1"/>
          <w:sz w:val="20"/>
        </w:rPr>
        <w:t> </w:t>
      </w:r>
      <w:r>
        <w:rPr>
          <w:sz w:val="20"/>
        </w:rPr>
        <w:t>publicitarias</w:t>
      </w:r>
      <w:r>
        <w:rPr>
          <w:spacing w:val="-1"/>
          <w:sz w:val="20"/>
        </w:rPr>
        <w:t> </w:t>
      </w:r>
      <w:r>
        <w:rPr>
          <w:sz w:val="20"/>
        </w:rPr>
        <w:t>que crea oportunas.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No gravar ni enajenar los vehículos adscritos al servicio regular de viajeros y que son los</w:t>
      </w:r>
      <w:r>
        <w:rPr>
          <w:spacing w:val="1"/>
          <w:sz w:val="20"/>
        </w:rPr>
        <w:t> </w:t>
      </w:r>
      <w:r>
        <w:rPr>
          <w:sz w:val="20"/>
        </w:rPr>
        <w:t>recogidos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Anexo</w:t>
      </w:r>
      <w:r>
        <w:rPr>
          <w:spacing w:val="11"/>
          <w:sz w:val="20"/>
        </w:rPr>
        <w:t> </w:t>
      </w:r>
      <w:r>
        <w:rPr>
          <w:sz w:val="20"/>
        </w:rPr>
        <w:t>IV,</w:t>
      </w:r>
      <w:r>
        <w:rPr>
          <w:spacing w:val="10"/>
          <w:sz w:val="20"/>
        </w:rPr>
        <w:t> </w:t>
      </w:r>
      <w:r>
        <w:rPr>
          <w:sz w:val="20"/>
        </w:rPr>
        <w:t>ni</w:t>
      </w:r>
      <w:r>
        <w:rPr>
          <w:spacing w:val="10"/>
          <w:sz w:val="20"/>
        </w:rPr>
        <w:t> </w:t>
      </w:r>
      <w:r>
        <w:rPr>
          <w:sz w:val="20"/>
        </w:rPr>
        <w:t>tampoco</w:t>
      </w:r>
      <w:r>
        <w:rPr>
          <w:spacing w:val="11"/>
          <w:sz w:val="20"/>
        </w:rPr>
        <w:t> </w:t>
      </w:r>
      <w:r>
        <w:rPr>
          <w:sz w:val="20"/>
        </w:rPr>
        <w:t>utilizarlos</w:t>
      </w:r>
      <w:r>
        <w:rPr>
          <w:spacing w:val="11"/>
          <w:sz w:val="20"/>
        </w:rPr>
        <w:t> </w:t>
      </w:r>
      <w:r>
        <w:rPr>
          <w:sz w:val="20"/>
        </w:rPr>
        <w:t>con</w:t>
      </w:r>
      <w:r>
        <w:rPr>
          <w:spacing w:val="10"/>
          <w:sz w:val="20"/>
        </w:rPr>
        <w:t> </w:t>
      </w:r>
      <w:r>
        <w:rPr>
          <w:sz w:val="20"/>
        </w:rPr>
        <w:t>otros</w:t>
      </w:r>
      <w:r>
        <w:rPr>
          <w:spacing w:val="10"/>
          <w:sz w:val="20"/>
        </w:rPr>
        <w:t> </w:t>
      </w:r>
      <w:r>
        <w:rPr>
          <w:sz w:val="20"/>
        </w:rPr>
        <w:t>fines;</w:t>
      </w:r>
      <w:r>
        <w:rPr>
          <w:spacing w:val="12"/>
          <w:sz w:val="20"/>
        </w:rPr>
        <w:t> </w:t>
      </w:r>
      <w:r>
        <w:rPr>
          <w:sz w:val="20"/>
        </w:rPr>
        <w:t>así</w:t>
      </w:r>
      <w:r>
        <w:rPr>
          <w:spacing w:val="10"/>
          <w:sz w:val="20"/>
        </w:rPr>
        <w:t> </w:t>
      </w:r>
      <w:r>
        <w:rPr>
          <w:sz w:val="20"/>
        </w:rPr>
        <w:t>como</w:t>
      </w:r>
      <w:r>
        <w:rPr>
          <w:spacing w:val="10"/>
          <w:sz w:val="20"/>
        </w:rPr>
        <w:t> </w:t>
      </w:r>
      <w:r>
        <w:rPr>
          <w:sz w:val="20"/>
        </w:rPr>
        <w:t>suministrar</w:t>
      </w:r>
      <w:r>
        <w:rPr>
          <w:spacing w:val="10"/>
          <w:sz w:val="20"/>
        </w:rPr>
        <w:t> </w:t>
      </w:r>
      <w:r>
        <w:rPr>
          <w:sz w:val="20"/>
        </w:rPr>
        <w:t>toda</w:t>
      </w:r>
      <w:r>
        <w:rPr>
          <w:spacing w:val="-53"/>
          <w:sz w:val="20"/>
        </w:rPr>
        <w:t> </w:t>
      </w:r>
      <w:r>
        <w:rPr>
          <w:sz w:val="20"/>
        </w:rPr>
        <w:t>la información pertinente sobre las nuevas adquisiciones y tomar parte, si así es requerido</w:t>
      </w:r>
      <w:r>
        <w:rPr>
          <w:spacing w:val="1"/>
          <w:sz w:val="20"/>
        </w:rPr>
        <w:t> </w:t>
      </w:r>
      <w:r>
        <w:rPr>
          <w:sz w:val="20"/>
        </w:rPr>
        <w:t>por CF, en cualquier experiencia que se pueda desarrollar para la introducción de vehículos</w:t>
      </w:r>
      <w:r>
        <w:rPr>
          <w:spacing w:val="-53"/>
          <w:sz w:val="20"/>
        </w:rPr>
        <w:t> </w:t>
      </w:r>
      <w:r>
        <w:rPr>
          <w:sz w:val="20"/>
        </w:rPr>
        <w:t>menos contaminantes.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109" w:right="675" w:hanging="273"/>
        <w:jc w:val="both"/>
        <w:rPr>
          <w:sz w:val="20"/>
        </w:rPr>
      </w:pPr>
      <w:r>
        <w:rPr>
          <w:sz w:val="20"/>
        </w:rPr>
        <w:t>Garantizar que la edad media de la flota, así como la antigüedad máxima de las guaguas</w:t>
      </w:r>
      <w:r>
        <w:rPr>
          <w:spacing w:val="1"/>
          <w:sz w:val="20"/>
        </w:rPr>
        <w:t> </w:t>
      </w:r>
      <w:r>
        <w:rPr>
          <w:sz w:val="20"/>
        </w:rPr>
        <w:t>adscritas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concesión,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igual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estipulada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Comunidad</w:t>
      </w:r>
      <w:r>
        <w:rPr>
          <w:spacing w:val="1"/>
          <w:sz w:val="20"/>
        </w:rPr>
        <w:t> </w:t>
      </w:r>
      <w:r>
        <w:rPr>
          <w:sz w:val="20"/>
        </w:rPr>
        <w:t>Autónoma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Canarias y/o la Administración General del Estado en los acuerdos que suscriban con 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-1"/>
          <w:sz w:val="20"/>
        </w:rPr>
        <w:t> </w:t>
      </w:r>
      <w:r>
        <w:rPr>
          <w:sz w:val="20"/>
        </w:rPr>
        <w:t>de Fuerteventura.</w:t>
      </w:r>
    </w:p>
    <w:p>
      <w:pPr>
        <w:pStyle w:val="BodyText"/>
      </w:pPr>
    </w:p>
    <w:p>
      <w:pPr>
        <w:pStyle w:val="BodyText"/>
        <w:spacing w:line="276" w:lineRule="auto"/>
        <w:ind w:left="1109" w:right="675"/>
        <w:jc w:val="both"/>
      </w:pPr>
      <w:r>
        <w:rPr/>
        <w:t>En todo caso, la edad media de la flota referida al número de unidades que establecen</w:t>
      </w:r>
      <w:r>
        <w:rPr>
          <w:spacing w:val="1"/>
        </w:rPr>
        <w:t> </w:t>
      </w:r>
      <w:r>
        <w:rPr/>
        <w:t>como necesarias en la Estructura de Costes del ejercicio correspondiente, tomando como</w:t>
      </w:r>
      <w:r>
        <w:rPr>
          <w:spacing w:val="1"/>
        </w:rPr>
        <w:t> </w:t>
      </w:r>
      <w:r>
        <w:rPr/>
        <w:t>base la estructura y estudio económico realizado por C&amp;G Canarias S.L. para el periodo</w:t>
      </w:r>
      <w:r>
        <w:rPr>
          <w:spacing w:val="1"/>
        </w:rPr>
        <w:t> </w:t>
      </w:r>
      <w:r>
        <w:rPr/>
        <w:t>2010-2012, actualizado a 2016 en la liquidación aprobada para dicho ejercicio, a 31 de</w:t>
      </w:r>
      <w:r>
        <w:rPr>
          <w:spacing w:val="1"/>
        </w:rPr>
        <w:t> </w:t>
      </w:r>
      <w:r>
        <w:rPr/>
        <w:t>diciembre de 2019 y de 31 de diciembre de 2020, no podrá superar los 6 años de</w:t>
      </w:r>
      <w:r>
        <w:rPr>
          <w:spacing w:val="1"/>
        </w:rPr>
        <w:t> </w:t>
      </w:r>
      <w:r>
        <w:rPr/>
        <w:t>antigüedad.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No mantener operativos en el servicio regular, en relación con la flota que se establece</w:t>
      </w:r>
      <w:r>
        <w:rPr>
          <w:spacing w:val="1"/>
          <w:sz w:val="20"/>
        </w:rPr>
        <w:t> </w:t>
      </w:r>
      <w:r>
        <w:rPr>
          <w:sz w:val="20"/>
        </w:rPr>
        <w:t>como necesaria según lo señalado en el punto anterior,guaguas con una edad superior a</w:t>
      </w:r>
      <w:r>
        <w:rPr>
          <w:spacing w:val="1"/>
          <w:sz w:val="20"/>
        </w:rPr>
        <w:t> </w:t>
      </w:r>
      <w:r>
        <w:rPr>
          <w:sz w:val="20"/>
        </w:rPr>
        <w:t>los 12 años. Así pues, la adquisición de la flota precisa para la prestación del servicio, 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elementos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inmovilizado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ésta</w:t>
      </w:r>
      <w:r>
        <w:rPr>
          <w:spacing w:val="1"/>
          <w:sz w:val="20"/>
        </w:rPr>
        <w:t> </w:t>
      </w:r>
      <w:r>
        <w:rPr>
          <w:sz w:val="20"/>
        </w:rPr>
        <w:t>precise</w:t>
      </w:r>
      <w:r>
        <w:rPr>
          <w:spacing w:val="1"/>
          <w:sz w:val="20"/>
        </w:rPr>
        <w:t> </w:t>
      </w:r>
      <w:r>
        <w:rPr>
          <w:sz w:val="20"/>
        </w:rPr>
        <w:t>(canceladoras,</w:t>
      </w:r>
      <w:r>
        <w:rPr>
          <w:spacing w:val="1"/>
          <w:sz w:val="20"/>
        </w:rPr>
        <w:t> </w:t>
      </w:r>
      <w:r>
        <w:rPr>
          <w:sz w:val="20"/>
        </w:rPr>
        <w:t>expendendoras, rótulos, gps, etc..) para garantizar los límites de edad exigidos, serán de la</w:t>
      </w:r>
      <w:r>
        <w:rPr>
          <w:spacing w:val="1"/>
          <w:sz w:val="20"/>
        </w:rPr>
        <w:t> </w:t>
      </w:r>
      <w:r>
        <w:rPr>
          <w:sz w:val="20"/>
        </w:rPr>
        <w:t>exclusiva incumbencia del Operador, que deberá financiar su adquisición para alcanzar los</w:t>
      </w:r>
      <w:r>
        <w:rPr>
          <w:spacing w:val="1"/>
          <w:sz w:val="20"/>
        </w:rPr>
        <w:t> </w:t>
      </w:r>
      <w:r>
        <w:rPr>
          <w:sz w:val="20"/>
        </w:rPr>
        <w:t>umbrales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antigüedad</w:t>
      </w:r>
      <w:r>
        <w:rPr>
          <w:spacing w:val="-1"/>
          <w:sz w:val="20"/>
        </w:rPr>
        <w:t> </w:t>
      </w:r>
      <w:r>
        <w:rPr>
          <w:sz w:val="20"/>
        </w:rPr>
        <w:t>mencionados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apartado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anterior.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40" w:lineRule="auto" w:before="0" w:after="0"/>
        <w:ind w:left="1045" w:right="0" w:hanging="361"/>
        <w:jc w:val="left"/>
        <w:rPr>
          <w:sz w:val="20"/>
        </w:rPr>
      </w:pPr>
      <w:r>
        <w:rPr>
          <w:sz w:val="20"/>
        </w:rPr>
        <w:t>Informar</w:t>
      </w:r>
      <w:r>
        <w:rPr>
          <w:spacing w:val="-2"/>
          <w:sz w:val="20"/>
        </w:rPr>
        <w:t> </w:t>
      </w:r>
      <w:r>
        <w:rPr>
          <w:sz w:val="20"/>
        </w:rPr>
        <w:t>adecuadamente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prestan: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557" w:val="left" w:leader="none"/>
        </w:tabs>
        <w:spacing w:line="276" w:lineRule="auto" w:before="0" w:after="0"/>
        <w:ind w:left="1556" w:right="675" w:hanging="360"/>
        <w:jc w:val="both"/>
        <w:rPr>
          <w:sz w:val="20"/>
        </w:rPr>
      </w:pPr>
      <w:r>
        <w:rPr>
          <w:sz w:val="20"/>
        </w:rPr>
        <w:t>Elaborando y distribuyendo folletos con los horarios, recorridos y paradas de las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-1"/>
          <w:sz w:val="20"/>
        </w:rPr>
        <w:t> </w:t>
      </w:r>
      <w:r>
        <w:rPr>
          <w:sz w:val="20"/>
        </w:rPr>
        <w:t>líneas que</w:t>
      </w:r>
      <w:r>
        <w:rPr>
          <w:spacing w:val="-1"/>
          <w:sz w:val="20"/>
        </w:rPr>
        <w:t> </w:t>
      </w:r>
      <w:r>
        <w:rPr>
          <w:sz w:val="20"/>
        </w:rPr>
        <w:t>aparecen en</w:t>
      </w:r>
      <w:r>
        <w:rPr>
          <w:spacing w:val="-1"/>
          <w:sz w:val="20"/>
        </w:rPr>
        <w:t> </w:t>
      </w:r>
      <w:r>
        <w:rPr>
          <w:sz w:val="20"/>
        </w:rPr>
        <w:t>el cuadro</w:t>
      </w:r>
      <w:r>
        <w:rPr>
          <w:spacing w:val="-2"/>
          <w:sz w:val="20"/>
        </w:rPr>
        <w:t> </w:t>
      </w:r>
      <w:r>
        <w:rPr>
          <w:sz w:val="20"/>
        </w:rPr>
        <w:t>de servicios.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557" w:val="left" w:leader="none"/>
        </w:tabs>
        <w:spacing w:line="276" w:lineRule="auto" w:before="0" w:after="0"/>
        <w:ind w:left="1556" w:right="675" w:hanging="360"/>
        <w:jc w:val="both"/>
        <w:rPr>
          <w:sz w:val="20"/>
        </w:rPr>
      </w:pPr>
      <w:r>
        <w:rPr>
          <w:sz w:val="20"/>
        </w:rPr>
        <w:t>Instalando en las cabeceras de líneas y paradas preferentes elementos informativos</w:t>
      </w:r>
      <w:r>
        <w:rPr>
          <w:spacing w:val="1"/>
          <w:sz w:val="20"/>
        </w:rPr>
        <w:t> </w:t>
      </w:r>
      <w:r>
        <w:rPr>
          <w:sz w:val="20"/>
        </w:rPr>
        <w:t>en los que figuren la red de servicios regulares de la isla y, en su caso, el logotipo del</w:t>
      </w:r>
      <w:r>
        <w:rPr>
          <w:spacing w:val="1"/>
          <w:sz w:val="20"/>
        </w:rPr>
        <w:t> </w:t>
      </w:r>
      <w:r>
        <w:rPr>
          <w:sz w:val="20"/>
        </w:rPr>
        <w:t>transporte insular.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557" w:val="left" w:leader="none"/>
        </w:tabs>
        <w:spacing w:line="240" w:lineRule="auto" w:before="93" w:after="0"/>
        <w:ind w:left="1557" w:right="0" w:hanging="361"/>
        <w:jc w:val="left"/>
        <w:rPr>
          <w:sz w:val="20"/>
        </w:rPr>
      </w:pPr>
      <w:r>
        <w:rPr>
          <w:sz w:val="20"/>
        </w:rPr>
        <w:t>Señalizando</w:t>
      </w:r>
      <w:r>
        <w:rPr>
          <w:spacing w:val="-4"/>
          <w:sz w:val="20"/>
        </w:rPr>
        <w:t> </w:t>
      </w:r>
      <w:r>
        <w:rPr>
          <w:sz w:val="20"/>
        </w:rPr>
        <w:t>todas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paradas</w:t>
      </w:r>
      <w:r>
        <w:rPr>
          <w:spacing w:val="-5"/>
          <w:sz w:val="20"/>
        </w:rPr>
        <w:t> </w:t>
      </w:r>
      <w:r>
        <w:rPr>
          <w:sz w:val="20"/>
        </w:rPr>
        <w:t>adecuadamente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información</w:t>
      </w:r>
      <w:r>
        <w:rPr>
          <w:spacing w:val="-5"/>
          <w:sz w:val="20"/>
        </w:rPr>
        <w:t> </w:t>
      </w:r>
      <w:r>
        <w:rPr>
          <w:sz w:val="20"/>
        </w:rPr>
        <w:t>pertinente.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20"/>
          <w:sz w:val="20"/>
        </w:rPr>
        <w:t> </w:t>
      </w:r>
      <w:r>
        <w:rPr>
          <w:sz w:val="20"/>
        </w:rPr>
        <w:t>anualmente</w:t>
      </w:r>
      <w:r>
        <w:rPr>
          <w:spacing w:val="20"/>
          <w:sz w:val="20"/>
        </w:rPr>
        <w:t> </w:t>
      </w:r>
      <w:r>
        <w:rPr>
          <w:sz w:val="20"/>
        </w:rPr>
        <w:t>y</w:t>
      </w:r>
      <w:r>
        <w:rPr>
          <w:spacing w:val="19"/>
          <w:sz w:val="20"/>
        </w:rPr>
        <w:t> </w:t>
      </w:r>
      <w:r>
        <w:rPr>
          <w:sz w:val="20"/>
        </w:rPr>
        <w:t>a</w:t>
      </w:r>
      <w:r>
        <w:rPr>
          <w:spacing w:val="19"/>
          <w:sz w:val="20"/>
        </w:rPr>
        <w:t> </w:t>
      </w:r>
      <w:r>
        <w:rPr>
          <w:sz w:val="20"/>
        </w:rPr>
        <w:t>su</w:t>
      </w:r>
      <w:r>
        <w:rPr>
          <w:spacing w:val="19"/>
          <w:sz w:val="20"/>
        </w:rPr>
        <w:t> </w:t>
      </w:r>
      <w:r>
        <w:rPr>
          <w:sz w:val="20"/>
        </w:rPr>
        <w:t>cargo</w:t>
      </w:r>
      <w:r>
        <w:rPr>
          <w:spacing w:val="19"/>
          <w:sz w:val="20"/>
        </w:rPr>
        <w:t> </w:t>
      </w:r>
      <w:r>
        <w:rPr>
          <w:sz w:val="20"/>
        </w:rPr>
        <w:t>una</w:t>
      </w:r>
      <w:r>
        <w:rPr>
          <w:spacing w:val="19"/>
          <w:sz w:val="20"/>
        </w:rPr>
        <w:t> </w:t>
      </w:r>
      <w:r>
        <w:rPr>
          <w:sz w:val="20"/>
        </w:rPr>
        <w:t>auditoría</w:t>
      </w:r>
      <w:r>
        <w:rPr>
          <w:spacing w:val="20"/>
          <w:sz w:val="20"/>
        </w:rPr>
        <w:t> </w:t>
      </w:r>
      <w:r>
        <w:rPr>
          <w:sz w:val="20"/>
        </w:rPr>
        <w:t>económico-financiera</w:t>
      </w:r>
      <w:r>
        <w:rPr>
          <w:spacing w:val="20"/>
          <w:sz w:val="20"/>
        </w:rPr>
        <w:t> </w:t>
      </w:r>
      <w:r>
        <w:rPr>
          <w:sz w:val="20"/>
        </w:rPr>
        <w:t>y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cumplimiento.</w:t>
      </w:r>
      <w:r>
        <w:rPr>
          <w:spacing w:val="-53"/>
          <w:sz w:val="20"/>
        </w:rPr>
        <w:t> </w:t>
      </w:r>
      <w:r>
        <w:rPr>
          <w:sz w:val="20"/>
        </w:rPr>
        <w:t>En el caso de que el Operador realizase otras actividades distintas de las derivadas del</w:t>
      </w:r>
      <w:r>
        <w:rPr>
          <w:spacing w:val="1"/>
          <w:sz w:val="20"/>
        </w:rPr>
        <w:t> </w:t>
      </w:r>
      <w:r>
        <w:rPr>
          <w:sz w:val="20"/>
        </w:rPr>
        <w:t>servicio público regular de viajeros, las cuentas sobre las que opine el auditor deberán</w:t>
      </w:r>
      <w:r>
        <w:rPr>
          <w:spacing w:val="1"/>
          <w:sz w:val="20"/>
        </w:rPr>
        <w:t> </w:t>
      </w:r>
      <w:r>
        <w:rPr>
          <w:sz w:val="20"/>
        </w:rPr>
        <w:t>permitir identificar de modo claro los gastos e ingresos asociados al servicio público regular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viajeros.</w:t>
      </w:r>
      <w:r>
        <w:rPr>
          <w:spacing w:val="5"/>
          <w:sz w:val="20"/>
        </w:rPr>
        <w:t> </w:t>
      </w:r>
      <w:r>
        <w:rPr>
          <w:sz w:val="20"/>
        </w:rPr>
        <w:t>Por</w:t>
      </w:r>
      <w:r>
        <w:rPr>
          <w:spacing w:val="5"/>
          <w:sz w:val="20"/>
        </w:rPr>
        <w:t> </w:t>
      </w:r>
      <w:r>
        <w:rPr>
          <w:sz w:val="20"/>
        </w:rPr>
        <w:t>otro</w:t>
      </w:r>
      <w:r>
        <w:rPr>
          <w:spacing w:val="5"/>
          <w:sz w:val="20"/>
        </w:rPr>
        <w:t> </w:t>
      </w:r>
      <w:r>
        <w:rPr>
          <w:sz w:val="20"/>
        </w:rPr>
        <w:t>lado,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auditor</w:t>
      </w:r>
      <w:r>
        <w:rPr>
          <w:spacing w:val="5"/>
          <w:sz w:val="20"/>
        </w:rPr>
        <w:t> </w:t>
      </w:r>
      <w:r>
        <w:rPr>
          <w:sz w:val="20"/>
        </w:rPr>
        <w:t>deberá</w:t>
      </w:r>
      <w:r>
        <w:rPr>
          <w:spacing w:val="5"/>
          <w:sz w:val="20"/>
        </w:rPr>
        <w:t> </w:t>
      </w:r>
      <w:r>
        <w:rPr>
          <w:sz w:val="20"/>
        </w:rPr>
        <w:t>comprometerse,</w:t>
      </w:r>
      <w:r>
        <w:rPr>
          <w:spacing w:val="5"/>
          <w:sz w:val="20"/>
        </w:rPr>
        <w:t> </w:t>
      </w:r>
      <w:r>
        <w:rPr>
          <w:sz w:val="20"/>
        </w:rPr>
        <w:t>al</w:t>
      </w:r>
      <w:r>
        <w:rPr>
          <w:spacing w:val="5"/>
          <w:sz w:val="20"/>
        </w:rPr>
        <w:t> </w:t>
      </w:r>
      <w:r>
        <w:rPr>
          <w:sz w:val="20"/>
        </w:rPr>
        <w:t>asumir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trabajo,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permitir</w:t>
      </w:r>
      <w:r>
        <w:rPr>
          <w:spacing w:val="-53"/>
          <w:sz w:val="20"/>
        </w:rPr>
        <w:t> </w:t>
      </w:r>
      <w:r>
        <w:rPr>
          <w:sz w:val="20"/>
        </w:rPr>
        <w:t>a las Intervenciones Generales del Estado y de la Comunidad Autónoma, así como a la</w:t>
      </w:r>
      <w:r>
        <w:rPr>
          <w:spacing w:val="1"/>
          <w:sz w:val="20"/>
        </w:rPr>
        <w:t> </w:t>
      </w:r>
      <w:r>
        <w:rPr>
          <w:sz w:val="20"/>
        </w:rPr>
        <w:t>Audiencia y Tribunal de Cuentas a tener acceso a los papeles de trabajo de la auditoría, así</w:t>
      </w:r>
      <w:r>
        <w:rPr>
          <w:spacing w:val="-53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a entregar las copias</w:t>
      </w:r>
      <w:r>
        <w:rPr>
          <w:spacing w:val="-1"/>
          <w:sz w:val="20"/>
        </w:rPr>
        <w:t> </w:t>
      </w:r>
      <w:r>
        <w:rPr>
          <w:sz w:val="20"/>
        </w:rPr>
        <w:t>que se</w:t>
      </w:r>
      <w:r>
        <w:rPr>
          <w:spacing w:val="-1"/>
          <w:sz w:val="20"/>
        </w:rPr>
        <w:t> </w:t>
      </w:r>
      <w:r>
        <w:rPr>
          <w:sz w:val="20"/>
        </w:rPr>
        <w:t>le soliciten.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044" w:right="675" w:firstLine="2"/>
        <w:jc w:val="both"/>
      </w:pPr>
      <w:r>
        <w:rPr/>
        <w:t>El informe de auditoría ha de comprender un pronunciamiento explícito sobre el número</w:t>
      </w:r>
      <w:r>
        <w:rPr>
          <w:spacing w:val="1"/>
        </w:rPr>
        <w:t> </w:t>
      </w:r>
      <w:r>
        <w:rPr/>
        <w:t>total de kilómetros recorridos por El Operador – tomando en consideración, siempre que</w:t>
      </w:r>
      <w:r>
        <w:rPr>
          <w:spacing w:val="1"/>
        </w:rPr>
        <w:t> </w:t>
      </w:r>
      <w:r>
        <w:rPr/>
        <w:t>fuese posible, la información obtenida de los tacógrafos - el número total de plazas y</w:t>
      </w:r>
      <w:r>
        <w:rPr>
          <w:spacing w:val="1"/>
        </w:rPr>
        <w:t> </w:t>
      </w:r>
      <w:r>
        <w:rPr/>
        <w:t>plazas-kilómetro ofertadas y los viajeros y viajeros-kilómetro transportados, en este caso</w:t>
      </w:r>
      <w:r>
        <w:rPr>
          <w:spacing w:val="1"/>
        </w:rPr>
        <w:t> </w:t>
      </w:r>
      <w:r>
        <w:rPr/>
        <w:t>indicará el número de viajeros que pagaron el mínimo de percepción y aquellos que</w:t>
      </w:r>
      <w:r>
        <w:rPr>
          <w:spacing w:val="1"/>
        </w:rPr>
        <w:t> </w:t>
      </w:r>
      <w:r>
        <w:rPr/>
        <w:t>pagaron la tarifa kilométrica, así como la distancia media en kilómetros recorrida por estos</w:t>
      </w:r>
      <w:r>
        <w:rPr>
          <w:spacing w:val="1"/>
        </w:rPr>
        <w:t> </w:t>
      </w:r>
      <w:r>
        <w:rPr/>
        <w:t>últimos; igualmente, se manifestará sobre toda la información requerida en el Anexo V,y</w:t>
      </w:r>
      <w:r>
        <w:rPr>
          <w:spacing w:val="1"/>
        </w:rPr>
        <w:t> </w:t>
      </w:r>
      <w:r>
        <w:rPr/>
        <w:t>quedeberá</w:t>
      </w:r>
      <w:r>
        <w:rPr>
          <w:spacing w:val="7"/>
        </w:rPr>
        <w:t> </w:t>
      </w:r>
      <w:r>
        <w:rPr/>
        <w:t>ser</w:t>
      </w:r>
      <w:r>
        <w:rPr>
          <w:spacing w:val="8"/>
        </w:rPr>
        <w:t> </w:t>
      </w:r>
      <w:r>
        <w:rPr/>
        <w:t>entregado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CF</w:t>
      </w:r>
      <w:r>
        <w:rPr>
          <w:spacing w:val="7"/>
        </w:rPr>
        <w:t> </w:t>
      </w:r>
      <w:r>
        <w:rPr/>
        <w:t>antes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finalizar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mayo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año</w:t>
      </w:r>
      <w:r>
        <w:rPr>
          <w:spacing w:val="7"/>
        </w:rPr>
        <w:t> </w:t>
      </w:r>
      <w:r>
        <w:rPr/>
        <w:t>siguiente</w:t>
      </w:r>
      <w:r>
        <w:rPr>
          <w:spacing w:val="8"/>
        </w:rPr>
        <w:t> </w:t>
      </w:r>
      <w:r>
        <w:rPr/>
        <w:t>al</w:t>
      </w:r>
      <w:r>
        <w:rPr>
          <w:spacing w:val="7"/>
        </w:rPr>
        <w:t> </w:t>
      </w:r>
      <w:r>
        <w:rPr/>
        <w:t>que</w:t>
      </w:r>
      <w:r>
        <w:rPr>
          <w:spacing w:val="-53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 se refiere.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044" w:right="675"/>
        <w:jc w:val="both"/>
      </w:pPr>
      <w:r>
        <w:rPr/>
        <w:t>Al informar sobre los kilómetros el auditor verificará aquellos que se han realizado en vacío</w:t>
      </w:r>
      <w:r>
        <w:rPr>
          <w:spacing w:val="1"/>
        </w:rPr>
        <w:t> </w:t>
      </w:r>
      <w:r>
        <w:rPr/>
        <w:t>e indicará el % que representan sobre el total de los computados por el Operador a efectos</w:t>
      </w:r>
      <w:r>
        <w:rPr>
          <w:spacing w:val="1"/>
        </w:rPr>
        <w:t> </w:t>
      </w:r>
      <w:r>
        <w:rPr/>
        <w:t>de liquidación del CI. El porcentaje de kilómetros en vacío no podrá superar el 2% de la</w:t>
      </w:r>
      <w:r>
        <w:rPr>
          <w:spacing w:val="1"/>
        </w:rPr>
        <w:t> </w:t>
      </w:r>
      <w:r>
        <w:rPr/>
        <w:t>OBSP.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4" w:val="left" w:leader="none"/>
          <w:tab w:pos="1045" w:val="left" w:leader="none"/>
        </w:tabs>
        <w:spacing w:line="240" w:lineRule="auto" w:before="0" w:after="0"/>
        <w:ind w:left="1045" w:right="0" w:hanging="361"/>
        <w:jc w:val="left"/>
        <w:rPr>
          <w:sz w:val="20"/>
        </w:rPr>
      </w:pPr>
      <w:r>
        <w:rPr>
          <w:sz w:val="20"/>
        </w:rPr>
        <w:t>Presentar,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tiempo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forma,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petición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variación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tarifas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aplicación.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Ejecutar el Plan de Inversiones que se acuerde, destinado a la adquisición de los activos</w:t>
      </w:r>
      <w:r>
        <w:rPr>
          <w:spacing w:val="1"/>
          <w:sz w:val="20"/>
        </w:rPr>
        <w:t> </w:t>
      </w:r>
      <w:r>
        <w:rPr>
          <w:sz w:val="20"/>
        </w:rPr>
        <w:t>definidos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estipulación</w:t>
      </w:r>
      <w:r>
        <w:rPr>
          <w:spacing w:val="-1"/>
          <w:sz w:val="20"/>
        </w:rPr>
        <w:t> </w:t>
      </w:r>
      <w:r>
        <w:rPr>
          <w:sz w:val="20"/>
        </w:rPr>
        <w:t>primera</w:t>
      </w:r>
      <w:r>
        <w:rPr>
          <w:spacing w:val="-1"/>
          <w:sz w:val="20"/>
        </w:rPr>
        <w:t> </w:t>
      </w:r>
      <w:r>
        <w:rPr>
          <w:sz w:val="20"/>
        </w:rPr>
        <w:t>apartado c),</w:t>
      </w:r>
      <w:r>
        <w:rPr>
          <w:spacing w:val="-2"/>
          <w:sz w:val="20"/>
        </w:rPr>
        <w:t> </w:t>
      </w:r>
      <w:r>
        <w:rPr>
          <w:sz w:val="20"/>
        </w:rPr>
        <w:t>punto 1.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675" w:hanging="360"/>
        <w:jc w:val="both"/>
        <w:rPr>
          <w:sz w:val="20"/>
        </w:rPr>
      </w:pPr>
      <w:r>
        <w:rPr>
          <w:sz w:val="20"/>
        </w:rPr>
        <w:t>Tomar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z w:val="20"/>
        </w:rPr>
        <w:t>adecuadas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garantizar</w:t>
      </w:r>
      <w:r>
        <w:rPr>
          <w:spacing w:val="1"/>
          <w:sz w:val="20"/>
        </w:rPr>
        <w:t> </w:t>
      </w:r>
      <w:r>
        <w:rPr>
          <w:sz w:val="20"/>
        </w:rPr>
        <w:t>(dentro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marco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financiación del transporte público de viajeros que en cada momento se implemente por el</w:t>
      </w:r>
      <w:r>
        <w:rPr>
          <w:spacing w:val="1"/>
          <w:sz w:val="20"/>
        </w:rPr>
        <w:t> </w:t>
      </w:r>
      <w:r>
        <w:rPr>
          <w:sz w:val="20"/>
        </w:rPr>
        <w:t>CF)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equilibrio</w:t>
      </w:r>
      <w:r>
        <w:rPr>
          <w:spacing w:val="1"/>
          <w:sz w:val="20"/>
        </w:rPr>
        <w:t> </w:t>
      </w:r>
      <w:r>
        <w:rPr>
          <w:sz w:val="20"/>
        </w:rPr>
        <w:t>financiero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viabilidad</w:t>
      </w:r>
      <w:r>
        <w:rPr>
          <w:spacing w:val="1"/>
          <w:sz w:val="20"/>
        </w:rPr>
        <w:t> </w:t>
      </w:r>
      <w:r>
        <w:rPr>
          <w:sz w:val="20"/>
        </w:rPr>
        <w:t>económica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adecuada gestión interna de todos los recursos humanos y materiales a disposición del</w:t>
      </w:r>
      <w:r>
        <w:rPr>
          <w:spacing w:val="1"/>
          <w:sz w:val="20"/>
        </w:rPr>
        <w:t> </w:t>
      </w:r>
      <w:r>
        <w:rPr>
          <w:sz w:val="20"/>
        </w:rPr>
        <w:t>Operador.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CUARTA. </w:t>
      </w:r>
      <w:r>
        <w:rPr/>
        <w:t>La oferta básica de servicio público (OBSP) es la que figura en el Anexo III, ejecutada y</w:t>
      </w:r>
      <w:r>
        <w:rPr>
          <w:spacing w:val="1"/>
        </w:rPr>
        <w:t> </w:t>
      </w:r>
      <w:r>
        <w:rPr/>
        <w:t>certificada</w:t>
      </w:r>
      <w:r>
        <w:rPr>
          <w:spacing w:val="-1"/>
        </w:rPr>
        <w:t> </w:t>
      </w:r>
      <w:r>
        <w:rPr/>
        <w:t>por el operador</w:t>
      </w:r>
      <w:r>
        <w:rPr>
          <w:spacing w:val="-1"/>
        </w:rPr>
        <w:t> </w:t>
      </w:r>
      <w:r>
        <w:rPr/>
        <w:t>en relación</w:t>
      </w:r>
      <w:r>
        <w:rPr>
          <w:spacing w:val="-1"/>
        </w:rPr>
        <w:t> </w:t>
      </w:r>
      <w:r>
        <w:rPr/>
        <w:t>con los años</w:t>
      </w:r>
      <w:r>
        <w:rPr>
          <w:spacing w:val="-1"/>
        </w:rPr>
        <w:t> </w:t>
      </w:r>
      <w:r>
        <w:rPr/>
        <w:t>2019 y 2020.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La oferta básica de servicio público (OBSP) ha realizar por el operador durante 2019 y 2020 es la que</w:t>
      </w:r>
      <w:r>
        <w:rPr>
          <w:spacing w:val="-53"/>
        </w:rPr>
        <w:t> </w:t>
      </w:r>
      <w:r>
        <w:rPr/>
        <w:t>figura en el Anexo III del presente CI, a la que se añadirá un 2% de kilómetros en vacío, sin perjuicio</w:t>
      </w:r>
      <w:r>
        <w:rPr>
          <w:spacing w:val="1"/>
        </w:rPr>
        <w:t> </w:t>
      </w:r>
      <w:r>
        <w:rPr/>
        <w:t>de las variaciones puntuales que se puedan derivar de circunstancias ajenas al operador, que deberá</w:t>
      </w:r>
      <w:r>
        <w:rPr>
          <w:spacing w:val="1"/>
        </w:rPr>
        <w:t> </w:t>
      </w:r>
      <w:r>
        <w:rPr/>
        <w:t>quedar</w:t>
      </w:r>
      <w:r>
        <w:rPr>
          <w:spacing w:val="-1"/>
        </w:rPr>
        <w:t> </w:t>
      </w:r>
      <w:r>
        <w:rPr/>
        <w:t>debidamente acreditadas por</w:t>
      </w:r>
      <w:r>
        <w:rPr>
          <w:spacing w:val="-1"/>
        </w:rPr>
        <w:t> </w:t>
      </w:r>
      <w:r>
        <w:rPr/>
        <w:t>el mismo.</w:t>
      </w:r>
    </w:p>
    <w:p>
      <w:pPr>
        <w:pStyle w:val="BodyText"/>
        <w:spacing w:line="276" w:lineRule="auto"/>
        <w:ind w:left="116" w:right="675"/>
        <w:jc w:val="both"/>
      </w:pPr>
      <w:r>
        <w:rPr/>
        <w:t>Si como consecuencia de lo dispuesto en la estipulación tercera d) de este CI se modificara el cuadro</w:t>
      </w:r>
      <w:r>
        <w:rPr>
          <w:spacing w:val="1"/>
        </w:rPr>
        <w:t> </w:t>
      </w:r>
      <w:r>
        <w:rPr/>
        <w:t>de</w:t>
      </w:r>
      <w:r>
        <w:rPr>
          <w:spacing w:val="13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produjera</w:t>
      </w:r>
      <w:r>
        <w:rPr>
          <w:spacing w:val="13"/>
        </w:rPr>
        <w:t> </w:t>
      </w:r>
      <w:r>
        <w:rPr/>
        <w:t>variación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relación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kilómetros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cada</w:t>
      </w:r>
      <w:r>
        <w:rPr>
          <w:spacing w:val="13"/>
        </w:rPr>
        <w:t> </w:t>
      </w:r>
      <w:r>
        <w:rPr/>
        <w:t>una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líneas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sus</w:t>
      </w:r>
    </w:p>
    <w:p>
      <w:pPr>
        <w:spacing w:after="0" w:line="276" w:lineRule="auto"/>
        <w:jc w:val="both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 w:before="93"/>
        <w:ind w:left="116" w:right="675"/>
        <w:jc w:val="both"/>
      </w:pPr>
      <w:r>
        <w:rPr/>
        <w:t>variantes durante 2019 y 2020, dichas variaciones se tendrán en cuenta en la determinación de los</w:t>
      </w:r>
      <w:r>
        <w:rPr>
          <w:spacing w:val="1"/>
        </w:rPr>
        <w:t> </w:t>
      </w:r>
      <w:r>
        <w:rPr/>
        <w:t>kilómetros</w:t>
      </w:r>
      <w:r>
        <w:rPr>
          <w:spacing w:val="-2"/>
        </w:rPr>
        <w:t> </w:t>
      </w:r>
      <w:r>
        <w:rPr/>
        <w:t>totales</w:t>
      </w:r>
      <w:r>
        <w:rPr>
          <w:spacing w:val="1"/>
        </w:rPr>
        <w:t> </w:t>
      </w:r>
      <w:r>
        <w:rPr/>
        <w:t>ejecutados</w:t>
      </w:r>
      <w:r>
        <w:rPr>
          <w:spacing w:val="-1"/>
        </w:rPr>
        <w:t> </w:t>
      </w:r>
      <w:r>
        <w:rPr/>
        <w:t>de dichos ejercicios.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La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2019y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OBSP</w:t>
      </w:r>
      <w:r>
        <w:rPr>
          <w:spacing w:val="1"/>
        </w:rPr>
        <w:t> </w:t>
      </w:r>
      <w:r>
        <w:rPr/>
        <w:t>contenida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III,</w:t>
      </w:r>
      <w:r>
        <w:rPr>
          <w:spacing w:val="1"/>
        </w:rPr>
        <w:t> </w:t>
      </w:r>
      <w:r>
        <w:rPr/>
        <w:t>determinará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penalización para el operador de 0,01€ por kilómetro que se detraerá de las aportaciones que deba</w:t>
      </w:r>
      <w:r>
        <w:rPr>
          <w:spacing w:val="1"/>
        </w:rPr>
        <w:t> </w:t>
      </w:r>
      <w:r>
        <w:rPr/>
        <w:t>recibir</w:t>
      </w:r>
      <w:r>
        <w:rPr>
          <w:spacing w:val="-1"/>
        </w:rPr>
        <w:t> </w:t>
      </w:r>
      <w:r>
        <w:rPr/>
        <w:t>el operador en</w:t>
      </w:r>
      <w:r>
        <w:rPr>
          <w:spacing w:val="-1"/>
        </w:rPr>
        <w:t> </w:t>
      </w:r>
      <w:r>
        <w:rPr/>
        <w:t>relación con dichos ejercicios.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QUINTA. </w:t>
      </w:r>
      <w:r>
        <w:rPr/>
        <w:t>Las aportaciones a percibir por el Operador del CF por la prestación del servicio, durante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incluidos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bienio</w:t>
      </w:r>
      <w:r>
        <w:rPr>
          <w:spacing w:val="1"/>
        </w:rPr>
        <w:t> </w:t>
      </w:r>
      <w:r>
        <w:rPr/>
        <w:t>2019-2020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calcularán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 y el estudio económico realizado por C&amp;G Canarias, S.L., con CIF B-38.262.515, para el</w:t>
      </w:r>
      <w:r>
        <w:rPr>
          <w:spacing w:val="1"/>
        </w:rPr>
        <w:t> </w:t>
      </w:r>
      <w:r>
        <w:rPr/>
        <w:t>periodo 2011-2012, con registro de entrada número 15713 de fecha 22 de mayo de 2012, y la</w:t>
      </w:r>
      <w:r>
        <w:rPr>
          <w:spacing w:val="1"/>
        </w:rPr>
        <w:t> </w:t>
      </w:r>
      <w:r>
        <w:rPr/>
        <w:t>estructura de costes e ingresos de las anualidades de 2011 al 2016 y por los certificados que emita el</w:t>
      </w:r>
      <w:r>
        <w:rPr>
          <w:spacing w:val="1"/>
        </w:rPr>
        <w:t> </w:t>
      </w:r>
      <w:r>
        <w:rPr/>
        <w:t>operador correspondientes a las magnitudes o indicadores realizados en los ejercicios 2019 y 2020</w:t>
      </w:r>
      <w:r>
        <w:rPr>
          <w:spacing w:val="1"/>
        </w:rPr>
        <w:t> </w:t>
      </w:r>
      <w:r>
        <w:rPr/>
        <w:t>(kilómetros reales ejecutados, viajeros realmente transportados y el 2% kilómetros en vacío), todo ello</w:t>
      </w:r>
      <w:r>
        <w:rPr>
          <w:spacing w:val="-53"/>
        </w:rPr>
        <w:t> </w:t>
      </w:r>
      <w:r>
        <w:rPr/>
        <w:t>actualizado</w:t>
      </w:r>
      <w:r>
        <w:rPr>
          <w:spacing w:val="-1"/>
        </w:rPr>
        <w:t> </w:t>
      </w:r>
      <w:r>
        <w:rPr/>
        <w:t>con el correspondiente IPC.</w:t>
      </w:r>
    </w:p>
    <w:p>
      <w:pPr>
        <w:pStyle w:val="BodyText"/>
        <w:rPr>
          <w:sz w:val="23"/>
        </w:rPr>
      </w:pPr>
    </w:p>
    <w:p>
      <w:pPr>
        <w:pStyle w:val="BodyText"/>
        <w:ind w:left="116"/>
        <w:jc w:val="both"/>
      </w:pPr>
      <w:r>
        <w:rPr/>
        <w:t>A</w:t>
      </w:r>
      <w:r>
        <w:rPr>
          <w:spacing w:val="-2"/>
        </w:rPr>
        <w:t> </w:t>
      </w:r>
      <w:r>
        <w:rPr/>
        <w:t>dicho</w:t>
      </w:r>
      <w:r>
        <w:rPr>
          <w:spacing w:val="-2"/>
        </w:rPr>
        <w:t> </w:t>
      </w:r>
      <w:r>
        <w:rPr/>
        <w:t>estudio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aplicarán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variaciones: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76" w:lineRule="auto" w:before="0" w:after="0"/>
        <w:ind w:left="836" w:right="676" w:hanging="360"/>
        <w:jc w:val="both"/>
        <w:rPr>
          <w:sz w:val="20"/>
        </w:rPr>
      </w:pPr>
      <w:r>
        <w:rPr>
          <w:sz w:val="20"/>
        </w:rPr>
        <w:t>Para el cálculo del coste del personal se tomará en cuenta el número real de conductores</w:t>
      </w:r>
      <w:r>
        <w:rPr>
          <w:spacing w:val="1"/>
          <w:sz w:val="20"/>
        </w:rPr>
        <w:t> </w:t>
      </w:r>
      <w:r>
        <w:rPr>
          <w:sz w:val="20"/>
        </w:rPr>
        <w:t>datos de alta en la seguridad social durante</w:t>
      </w:r>
      <w:r>
        <w:rPr>
          <w:spacing w:val="1"/>
          <w:sz w:val="20"/>
        </w:rPr>
        <w:t> </w:t>
      </w:r>
      <w:r>
        <w:rPr>
          <w:sz w:val="20"/>
        </w:rPr>
        <w:t>cada uno de los dos ejercicios</w:t>
      </w:r>
      <w:r>
        <w:rPr>
          <w:spacing w:val="1"/>
          <w:sz w:val="20"/>
        </w:rPr>
        <w:t> </w:t>
      </w:r>
      <w:r>
        <w:rPr>
          <w:sz w:val="20"/>
        </w:rPr>
        <w:t>a liquidar,</w:t>
      </w:r>
      <w:r>
        <w:rPr>
          <w:spacing w:val="55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 el coste real que supone cada conductor al operador, fijado por el convenio colectivo</w:t>
      </w:r>
      <w:r>
        <w:rPr>
          <w:spacing w:val="1"/>
          <w:sz w:val="20"/>
        </w:rPr>
        <w:t> </w:t>
      </w:r>
      <w:r>
        <w:rPr>
          <w:sz w:val="20"/>
        </w:rPr>
        <w:t>firmado por</w:t>
      </w:r>
      <w:r>
        <w:rPr>
          <w:spacing w:val="-1"/>
          <w:sz w:val="20"/>
        </w:rPr>
        <w:t> </w:t>
      </w:r>
      <w:r>
        <w:rPr>
          <w:sz w:val="20"/>
        </w:rPr>
        <w:t>la empresa</w:t>
      </w:r>
      <w:r>
        <w:rPr>
          <w:spacing w:val="-1"/>
          <w:sz w:val="20"/>
        </w:rPr>
        <w:t> </w:t>
      </w:r>
      <w:r>
        <w:rPr>
          <w:sz w:val="20"/>
        </w:rPr>
        <w:t>y los</w:t>
      </w:r>
      <w:r>
        <w:rPr>
          <w:spacing w:val="-1"/>
          <w:sz w:val="20"/>
        </w:rPr>
        <w:t> </w:t>
      </w:r>
      <w:r>
        <w:rPr>
          <w:sz w:val="20"/>
        </w:rPr>
        <w:t>representantes</w:t>
      </w:r>
      <w:r>
        <w:rPr>
          <w:spacing w:val="-1"/>
          <w:sz w:val="20"/>
        </w:rPr>
        <w:t> </w:t>
      </w:r>
      <w:r>
        <w:rPr>
          <w:sz w:val="20"/>
        </w:rPr>
        <w:t>de los</w:t>
      </w:r>
      <w:r>
        <w:rPr>
          <w:spacing w:val="-1"/>
          <w:sz w:val="20"/>
        </w:rPr>
        <w:t> </w:t>
      </w:r>
      <w:r>
        <w:rPr>
          <w:sz w:val="20"/>
        </w:rPr>
        <w:t>trabajadores.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76" w:lineRule="auto" w:before="0" w:after="0"/>
        <w:ind w:left="836" w:right="675" w:hanging="360"/>
        <w:jc w:val="both"/>
        <w:rPr>
          <w:sz w:val="20"/>
        </w:rPr>
      </w:pPr>
      <w:r>
        <w:rPr>
          <w:sz w:val="20"/>
        </w:rPr>
        <w:t>El porcentaje sobre los costes indirectos se elevará al 13,50% para que el operador pueda</w:t>
      </w:r>
      <w:r>
        <w:rPr>
          <w:spacing w:val="1"/>
          <w:sz w:val="20"/>
        </w:rPr>
        <w:t> </w:t>
      </w:r>
      <w:r>
        <w:rPr>
          <w:sz w:val="20"/>
        </w:rPr>
        <w:t>hacerse</w:t>
      </w:r>
      <w:r>
        <w:rPr>
          <w:spacing w:val="-3"/>
          <w:sz w:val="20"/>
        </w:rPr>
        <w:t> </w:t>
      </w:r>
      <w:r>
        <w:rPr>
          <w:sz w:val="20"/>
        </w:rPr>
        <w:t>cargo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personal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limpieza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estaciones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paradas</w:t>
      </w:r>
      <w:r>
        <w:rPr>
          <w:spacing w:val="-2"/>
          <w:sz w:val="20"/>
        </w:rPr>
        <w:t> </w:t>
      </w:r>
      <w:r>
        <w:rPr>
          <w:sz w:val="20"/>
        </w:rPr>
        <w:t>propiedad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CF.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SEXTA</w:t>
      </w:r>
      <w:r>
        <w:rPr/>
        <w:t>. Las aportaciones que deba realizar el CF en relación a cada uno del ejercicios incluidos en el</w:t>
      </w:r>
      <w:r>
        <w:rPr>
          <w:spacing w:val="-53"/>
        </w:rPr>
        <w:t> </w:t>
      </w:r>
      <w:r>
        <w:rPr/>
        <w:t>bienio 2019 y 2020 se calcularán, una vez esté finalizado el ejercicio que corresponda teniendo en</w:t>
      </w:r>
      <w:r>
        <w:rPr>
          <w:spacing w:val="1"/>
        </w:rPr>
        <w:t> </w:t>
      </w:r>
      <w:r>
        <w:rPr/>
        <w:t>cuenta los siguientes datos: viajeros totales transportados, kilómetros reales ejecutados a los que se</w:t>
      </w:r>
      <w:r>
        <w:rPr>
          <w:spacing w:val="1"/>
        </w:rPr>
        <w:t> </w:t>
      </w:r>
      <w:r>
        <w:rPr/>
        <w:t>añadirán un 2% de kilómetros en vacío, el importe de la recaudación real obtenida por el operador en</w:t>
      </w:r>
      <w:r>
        <w:rPr>
          <w:spacing w:val="1"/>
        </w:rPr>
        <w:t> </w:t>
      </w:r>
      <w:r>
        <w:rPr/>
        <w:t>el ejercicio, y en cuanto a los costes, los mismos se obtendrán actualizando los costes</w:t>
      </w:r>
      <w:r>
        <w:rPr>
          <w:spacing w:val="1"/>
        </w:rPr>
        <w:t> </w:t>
      </w:r>
      <w:r>
        <w:rPr/>
        <w:t>liquidados en</w:t>
      </w:r>
      <w:r>
        <w:rPr>
          <w:spacing w:val="1"/>
        </w:rPr>
        <w:t> </w:t>
      </w:r>
      <w:r>
        <w:rPr/>
        <w:t>2018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indicador</w:t>
      </w:r>
      <w:r>
        <w:rPr>
          <w:spacing w:val="48"/>
        </w:rPr>
        <w:t> </w:t>
      </w:r>
      <w:r>
        <w:rPr/>
        <w:t>del</w:t>
      </w:r>
      <w:r>
        <w:rPr>
          <w:spacing w:val="-3"/>
        </w:rPr>
        <w:t> </w:t>
      </w:r>
      <w:r>
        <w:rPr/>
        <w:t>IPC</w:t>
      </w:r>
      <w:r>
        <w:rPr>
          <w:spacing w:val="-3"/>
        </w:rPr>
        <w:t> </w:t>
      </w:r>
      <w:r>
        <w:rPr/>
        <w:t>Canario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2019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2020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rúbrica</w:t>
      </w:r>
      <w:r>
        <w:rPr>
          <w:spacing w:val="-3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Interurbano.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SÉPTIMA. </w:t>
      </w:r>
      <w:r>
        <w:rPr/>
        <w:t>La aportación anual a realizar por el CF en relación a cada uno de los ejercicios de 2019 y</w:t>
      </w:r>
      <w:r>
        <w:rPr>
          <w:spacing w:val="1"/>
        </w:rPr>
        <w:t> </w:t>
      </w:r>
      <w:r>
        <w:rPr/>
        <w:t>2020</w:t>
      </w:r>
      <w:r>
        <w:rPr>
          <w:spacing w:val="-1"/>
        </w:rPr>
        <w:t> </w:t>
      </w:r>
      <w:r>
        <w:rPr/>
        <w:t>se pagará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firma del</w:t>
      </w:r>
      <w:r>
        <w:rPr>
          <w:spacing w:val="-1"/>
        </w:rPr>
        <w:t> </w:t>
      </w:r>
      <w:r>
        <w:rPr/>
        <w:t>correspondiente convenio</w:t>
      </w:r>
      <w:r>
        <w:rPr>
          <w:spacing w:val="-2"/>
        </w:rPr>
        <w:t> </w:t>
      </w:r>
      <w:r>
        <w:rPr/>
        <w:t>de liquidación.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certificados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corriente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55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tributarias</w:t>
      </w:r>
      <w:r>
        <w:rPr>
          <w:spacing w:val="-1"/>
        </w:rPr>
        <w:t> </w:t>
      </w:r>
      <w:r>
        <w:rPr/>
        <w:t>estatales,</w:t>
      </w:r>
      <w:r>
        <w:rPr>
          <w:spacing w:val="-1"/>
        </w:rPr>
        <w:t> </w:t>
      </w:r>
      <w:r>
        <w:rPr/>
        <w:t>autonómicas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insulares,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Si se produjeran demoras injustificadas en la transferencia de los fondos por parte de CF, éste</w:t>
      </w:r>
      <w:r>
        <w:rPr>
          <w:spacing w:val="1"/>
        </w:rPr>
        <w:t> </w:t>
      </w:r>
      <w:r>
        <w:rPr/>
        <w:t>asumirá</w:t>
      </w:r>
      <w:r>
        <w:rPr>
          <w:spacing w:val="-1"/>
        </w:rPr>
        <w:t> </w:t>
      </w:r>
      <w:r>
        <w:rPr/>
        <w:t>el coste</w:t>
      </w:r>
      <w:r>
        <w:rPr>
          <w:spacing w:val="-2"/>
        </w:rPr>
        <w:t> </w:t>
      </w:r>
      <w:r>
        <w:rPr/>
        <w:t>financiero</w:t>
      </w:r>
      <w:r>
        <w:rPr>
          <w:spacing w:val="1"/>
        </w:rPr>
        <w:t> </w:t>
      </w:r>
      <w:r>
        <w:rPr/>
        <w:t>derivado de</w:t>
      </w:r>
      <w:r>
        <w:rPr>
          <w:spacing w:val="-1"/>
        </w:rPr>
        <w:t> </w:t>
      </w:r>
      <w:r>
        <w:rPr/>
        <w:t>dicho hecho.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OCTAVA. </w:t>
      </w:r>
      <w:r>
        <w:rPr/>
        <w:t>En lo referente a la anualidad de 2019 de la misma manera que para la anualidad 2020, el</w:t>
      </w:r>
      <w:r>
        <w:rPr>
          <w:spacing w:val="1"/>
        </w:rPr>
        <w:t> </w:t>
      </w:r>
      <w:r>
        <w:rPr/>
        <w:t>CF abonará dichas anualidades, de conformidad a lo estipulado en el punto Sexto de este CI teniendo</w:t>
      </w:r>
      <w:r>
        <w:rPr>
          <w:spacing w:val="-53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lo siguiente:</w:t>
      </w:r>
    </w:p>
    <w:p>
      <w:pPr>
        <w:spacing w:after="0" w:line="276" w:lineRule="auto"/>
        <w:jc w:val="both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826" w:val="left" w:leader="none"/>
        </w:tabs>
        <w:spacing w:line="276" w:lineRule="auto" w:before="93" w:after="0"/>
        <w:ind w:left="836" w:right="675" w:hanging="360"/>
        <w:jc w:val="both"/>
        <w:rPr>
          <w:sz w:val="20"/>
        </w:rPr>
      </w:pPr>
      <w:r>
        <w:rPr>
          <w:sz w:val="20"/>
        </w:rPr>
        <w:t>Viajeros: El operador garantizará que en 2019 y en 2020 transportará un número de viajeros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inferior a 2.176.379.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826" w:val="left" w:leader="none"/>
        </w:tabs>
        <w:spacing w:line="276" w:lineRule="auto" w:before="0" w:after="0"/>
        <w:ind w:left="836" w:right="675" w:hanging="360"/>
        <w:jc w:val="both"/>
        <w:rPr>
          <w:sz w:val="20"/>
        </w:rPr>
      </w:pPr>
      <w:r>
        <w:rPr>
          <w:sz w:val="20"/>
        </w:rPr>
        <w:t>Recaudación real: El operador garantizará que en tanto en el 2019 como en el 2020, los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</w:t>
      </w:r>
      <w:r>
        <w:rPr>
          <w:spacing w:val="1"/>
          <w:sz w:val="20"/>
        </w:rPr>
        <w:t> </w:t>
      </w:r>
      <w:r>
        <w:rPr>
          <w:sz w:val="20"/>
        </w:rPr>
        <w:t>serán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menos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5.000.000€.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recaudación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dichas</w:t>
      </w:r>
      <w:r>
        <w:rPr>
          <w:spacing w:val="1"/>
          <w:sz w:val="20"/>
        </w:rPr>
        <w:t> </w:t>
      </w:r>
      <w:r>
        <w:rPr>
          <w:sz w:val="20"/>
        </w:rPr>
        <w:t>anualidades fuera inferior a la aquí consignada será esta la que se tome como referencia para</w:t>
      </w:r>
      <w:r>
        <w:rPr>
          <w:spacing w:val="-5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liquidación de dichos</w:t>
      </w:r>
      <w:r>
        <w:rPr>
          <w:spacing w:val="-1"/>
          <w:sz w:val="20"/>
        </w:rPr>
        <w:t> </w:t>
      </w:r>
      <w:r>
        <w:rPr>
          <w:sz w:val="20"/>
        </w:rPr>
        <w:t>ejercicios.</w:t>
      </w:r>
    </w:p>
    <w:p>
      <w:pPr>
        <w:pStyle w:val="BodyText"/>
        <w:spacing w:line="276" w:lineRule="auto"/>
        <w:ind w:left="836" w:right="675"/>
        <w:jc w:val="both"/>
      </w:pPr>
      <w:r>
        <w:rPr/>
        <w:t>La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garantía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transportados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obtenida</w:t>
      </w:r>
      <w:r>
        <w:rPr>
          <w:spacing w:val="-53"/>
        </w:rPr>
        <w:t> </w:t>
      </w:r>
      <w:r>
        <w:rPr/>
        <w:t>quedará sin efecto en el supuesto de que se produzca una disminución superior al 6% de</w:t>
      </w:r>
      <w:r>
        <w:rPr>
          <w:spacing w:val="1"/>
        </w:rPr>
        <w:t> </w:t>
      </w:r>
      <w:r>
        <w:rPr/>
        <w:t>viajeros llegados por vía aérea a la Isla de Fuerteventura en 2019 y en 2020, según los datos</w:t>
      </w:r>
      <w:r>
        <w:rPr>
          <w:spacing w:val="1"/>
        </w:rPr>
        <w:t> </w:t>
      </w:r>
      <w:r>
        <w:rPr/>
        <w:t>oficiales</w:t>
      </w:r>
      <w:r>
        <w:rPr>
          <w:spacing w:val="-1"/>
        </w:rPr>
        <w:t> </w:t>
      </w:r>
      <w:r>
        <w:rPr/>
        <w:t>que hace públicos AENA.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826" w:val="left" w:leader="none"/>
        </w:tabs>
        <w:spacing w:line="276" w:lineRule="auto" w:before="0" w:after="0"/>
        <w:ind w:left="836" w:right="675" w:hanging="360"/>
        <w:jc w:val="both"/>
        <w:rPr>
          <w:sz w:val="20"/>
        </w:rPr>
      </w:pPr>
      <w:r>
        <w:rPr>
          <w:sz w:val="20"/>
        </w:rPr>
        <w:t>Kilómetros reales: Para el caso de que la OBSP sufriera alguna modificación durante la</w:t>
      </w:r>
      <w:r>
        <w:rPr>
          <w:spacing w:val="1"/>
          <w:sz w:val="20"/>
        </w:rPr>
        <w:t> </w:t>
      </w:r>
      <w:r>
        <w:rPr>
          <w:sz w:val="20"/>
        </w:rPr>
        <w:t>vigencia del presente CI, los criterios señalados respecto a la misma se modificaran, previo</w:t>
      </w:r>
      <w:r>
        <w:rPr>
          <w:spacing w:val="1"/>
          <w:sz w:val="20"/>
        </w:rPr>
        <w:t> </w:t>
      </w:r>
      <w:r>
        <w:rPr>
          <w:sz w:val="20"/>
        </w:rPr>
        <w:t>informe</w:t>
      </w:r>
      <w:r>
        <w:rPr>
          <w:spacing w:val="-2"/>
          <w:sz w:val="20"/>
        </w:rPr>
        <w:t> </w:t>
      </w:r>
      <w:r>
        <w:rPr>
          <w:sz w:val="20"/>
        </w:rPr>
        <w:t>favorable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Comisión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Seguimiento del</w:t>
      </w:r>
      <w:r>
        <w:rPr>
          <w:spacing w:val="-1"/>
          <w:sz w:val="20"/>
        </w:rPr>
        <w:t> </w:t>
      </w:r>
      <w:r>
        <w:rPr>
          <w:sz w:val="20"/>
        </w:rPr>
        <w:t>presente</w:t>
      </w:r>
      <w:r>
        <w:rPr>
          <w:spacing w:val="-1"/>
          <w:sz w:val="20"/>
        </w:rPr>
        <w:t> </w:t>
      </w:r>
      <w:r>
        <w:rPr>
          <w:sz w:val="20"/>
        </w:rPr>
        <w:t>Convenio.</w:t>
      </w: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NOVENA.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vigencia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CI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responder a la tipología de activos determinada en la estipulación primera, apartado c), punto 1 de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CI.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7" w:right="675"/>
        <w:jc w:val="both"/>
      </w:pPr>
      <w:r>
        <w:rPr/>
        <w:t>En cualquier caso, el Operador deberá garantizar, mediante las inversiones precisas, que la edad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flota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supere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Autónoma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Canarias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General del Estado.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Todo el activo que se adquiera deberá ser nuevo, no admitiéndose la incorporación de inmovilizado</w:t>
      </w:r>
      <w:r>
        <w:rPr>
          <w:spacing w:val="1"/>
        </w:rPr>
        <w:t> </w:t>
      </w:r>
      <w:r>
        <w:rPr/>
        <w:t>usado,</w:t>
      </w:r>
      <w:r>
        <w:rPr>
          <w:spacing w:val="-1"/>
        </w:rPr>
        <w:t> </w:t>
      </w:r>
      <w:r>
        <w:rPr/>
        <w:t>salvo</w:t>
      </w:r>
      <w:r>
        <w:rPr>
          <w:spacing w:val="-1"/>
        </w:rPr>
        <w:t> </w:t>
      </w:r>
      <w:r>
        <w:rPr/>
        <w:t>expresa</w:t>
      </w:r>
      <w:r>
        <w:rPr>
          <w:spacing w:val="-1"/>
        </w:rPr>
        <w:t> </w:t>
      </w:r>
      <w:r>
        <w:rPr/>
        <w:t>autorización,</w:t>
      </w:r>
      <w:r>
        <w:rPr>
          <w:spacing w:val="-1"/>
        </w:rPr>
        <w:t> </w:t>
      </w:r>
      <w:r>
        <w:rPr/>
        <w:t>y quedará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él</w:t>
      </w:r>
      <w:r>
        <w:rPr>
          <w:spacing w:val="-1"/>
        </w:rPr>
        <w:t> </w:t>
      </w:r>
      <w:r>
        <w:rPr/>
        <w:t>adscrito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concesión.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Si el Operador no cumpliese con la exigencia de edad media de la flota y vida útil máxima por unidad</w:t>
      </w:r>
      <w:r>
        <w:rPr>
          <w:spacing w:val="1"/>
        </w:rPr>
        <w:t> </w:t>
      </w:r>
      <w:r>
        <w:rPr/>
        <w:t>señalada en la estipulación tercera 2 f), la aportación del CF se reducirá en 0,01€ por kilómetro de la</w:t>
      </w:r>
      <w:r>
        <w:rPr>
          <w:spacing w:val="1"/>
        </w:rPr>
        <w:t> </w:t>
      </w:r>
      <w:r>
        <w:rPr/>
        <w:t>OBSP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DÉCIMA</w:t>
      </w:r>
      <w:r>
        <w:rPr/>
        <w:t>.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trimestre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CF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pormenorizada de todas las líneas que realiza el Operador para, atendiendo a su rentabilidad y</w:t>
      </w:r>
      <w:r>
        <w:rPr>
          <w:spacing w:val="1"/>
        </w:rPr>
        <w:t> </w:t>
      </w:r>
      <w:r>
        <w:rPr/>
        <w:t>ocupación, determinar la factibilidad de introducir modos de explotación alternativos al uso de la</w:t>
      </w:r>
      <w:r>
        <w:rPr>
          <w:spacing w:val="1"/>
        </w:rPr>
        <w:t> </w:t>
      </w:r>
      <w:r>
        <w:rPr/>
        <w:t>guagua, que satisfaciendo adecuadamente las demandas de movilidad de los usuarios, faciliten, a su</w:t>
      </w:r>
      <w:r>
        <w:rPr>
          <w:spacing w:val="1"/>
        </w:rPr>
        <w:t> </w:t>
      </w:r>
      <w:r>
        <w:rPr/>
        <w:t>vez, la reducción los costes operativos. El Operador deberá facilitar toda la información que se le</w:t>
      </w:r>
      <w:r>
        <w:rPr>
          <w:spacing w:val="1"/>
        </w:rPr>
        <w:t> </w:t>
      </w:r>
      <w:r>
        <w:rPr/>
        <w:t>requiera a los efectos de poder realizar el anterior análisis. Igualmente, se evaluará la estructura</w:t>
      </w:r>
      <w:r>
        <w:rPr>
          <w:spacing w:val="1"/>
        </w:rPr>
        <w:t> </w:t>
      </w:r>
      <w:r>
        <w:rPr/>
        <w:t>tarifaria concesional para valorar la posibilidad de introducir cambios en la misma que distribuya los</w:t>
      </w:r>
      <w:r>
        <w:rPr>
          <w:spacing w:val="1"/>
        </w:rPr>
        <w:t> </w:t>
      </w:r>
      <w:r>
        <w:rPr/>
        <w:t>costes de una manera razonable entre los diferentes segmentos de clientes, atendiendo entre otros</w:t>
      </w:r>
      <w:r>
        <w:rPr>
          <w:spacing w:val="1"/>
        </w:rPr>
        <w:t> </w:t>
      </w:r>
      <w:r>
        <w:rPr/>
        <w:t>factores socio/económicos</w:t>
      </w:r>
      <w:r>
        <w:rPr>
          <w:spacing w:val="-2"/>
        </w:rPr>
        <w:t> </w:t>
      </w:r>
      <w:r>
        <w:rPr/>
        <w:t>la distancia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desplazamientos.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7" w:right="675"/>
        <w:jc w:val="both"/>
      </w:pPr>
      <w:r>
        <w:rPr/>
        <w:t>El posible cambio en el modo de explotación no afectará en ningún caso a la titularidad de las líneas y</w:t>
      </w:r>
      <w:r>
        <w:rPr>
          <w:spacing w:val="-53"/>
        </w:rPr>
        <w:t> </w:t>
      </w:r>
      <w:r>
        <w:rPr/>
        <w:t>sólo tendrá por efecto la redefinición de las características de la oferta que en las mismas se preste,</w:t>
      </w:r>
      <w:r>
        <w:rPr>
          <w:spacing w:val="1"/>
        </w:rPr>
        <w:t> </w:t>
      </w:r>
      <w:r>
        <w:rPr/>
        <w:t>tanto</w:t>
      </w:r>
      <w:r>
        <w:rPr>
          <w:spacing w:val="-1"/>
        </w:rPr>
        <w:t> </w:t>
      </w:r>
      <w:r>
        <w:rPr/>
        <w:t>en frecuencias como en</w:t>
      </w:r>
      <w:r>
        <w:rPr>
          <w:spacing w:val="-1"/>
        </w:rPr>
        <w:t> </w:t>
      </w:r>
      <w:r>
        <w:rPr/>
        <w:t>horarios y,</w:t>
      </w:r>
      <w:r>
        <w:rPr>
          <w:spacing w:val="-2"/>
        </w:rPr>
        <w:t> </w:t>
      </w:r>
      <w:r>
        <w:rPr/>
        <w:t>en su</w:t>
      </w:r>
      <w:r>
        <w:rPr>
          <w:spacing w:val="-1"/>
        </w:rPr>
        <w:t> </w:t>
      </w:r>
      <w:r>
        <w:rPr/>
        <w:t>caso,</w:t>
      </w:r>
      <w:r>
        <w:rPr>
          <w:spacing w:val="-1"/>
        </w:rPr>
        <w:t> </w:t>
      </w:r>
      <w:r>
        <w:rPr/>
        <w:t>modo</w:t>
      </w:r>
      <w:r>
        <w:rPr>
          <w:spacing w:val="-1"/>
        </w:rPr>
        <w:t> </w:t>
      </w:r>
      <w:r>
        <w:rPr/>
        <w:t>de contratación.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UNDÉCIMA. </w:t>
      </w:r>
      <w:r>
        <w:rPr/>
        <w:t>La política de fomento y bonificación del billete para incentivar y favorecer el uso del</w:t>
      </w:r>
      <w:r>
        <w:rPr>
          <w:spacing w:val="1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público,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regulará</w:t>
      </w:r>
      <w:r>
        <w:rPr>
          <w:spacing w:val="-3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Convenios</w:t>
      </w:r>
      <w:r>
        <w:rPr>
          <w:spacing w:val="-3"/>
        </w:rPr>
        <w:t> </w:t>
      </w:r>
      <w:r>
        <w:rPr/>
        <w:t>suscritos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tal</w:t>
      </w:r>
      <w:r>
        <w:rPr>
          <w:spacing w:val="-2"/>
        </w:rPr>
        <w:t> </w:t>
      </w:r>
      <w:r>
        <w:rPr/>
        <w:t>efecto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CF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Operador.</w:t>
      </w:r>
    </w:p>
    <w:p>
      <w:pPr>
        <w:spacing w:after="0" w:line="276" w:lineRule="auto"/>
        <w:jc w:val="both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 w:before="93"/>
        <w:ind w:left="116" w:right="675"/>
        <w:jc w:val="both"/>
      </w:pPr>
      <w:r>
        <w:rPr>
          <w:b/>
        </w:rPr>
        <w:t>DUODÉCIMA. </w:t>
      </w:r>
      <w:r>
        <w:rPr/>
        <w:t>En los dos meses siguientes a la firma de este CI se constituirá una Comisión de</w:t>
      </w:r>
      <w:r>
        <w:rPr>
          <w:spacing w:val="1"/>
        </w:rPr>
        <w:t> </w:t>
      </w:r>
      <w:r>
        <w:rPr/>
        <w:t>Seguimiento compuesta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dos representantes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CF</w:t>
      </w:r>
      <w:r>
        <w:rPr>
          <w:spacing w:val="-1"/>
        </w:rPr>
        <w:t> </w:t>
      </w:r>
      <w:r>
        <w:rPr/>
        <w:t>y otros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del Operador.</w:t>
      </w:r>
    </w:p>
    <w:p>
      <w:pPr>
        <w:pStyle w:val="BodyText"/>
        <w:rPr>
          <w:sz w:val="23"/>
        </w:rPr>
      </w:pPr>
    </w:p>
    <w:p>
      <w:pPr>
        <w:pStyle w:val="BodyText"/>
        <w:ind w:left="116"/>
        <w:jc w:val="both"/>
      </w:pPr>
      <w:r>
        <w:rPr/>
        <w:t>Las</w:t>
      </w:r>
      <w:r>
        <w:rPr>
          <w:spacing w:val="-3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dicha</w:t>
      </w:r>
      <w:r>
        <w:rPr>
          <w:spacing w:val="-3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serán: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110" w:val="left" w:leader="none"/>
        </w:tabs>
        <w:spacing w:line="276" w:lineRule="auto" w:before="0" w:after="0"/>
        <w:ind w:left="1109" w:right="675" w:hanging="426"/>
        <w:jc w:val="both"/>
        <w:rPr>
          <w:sz w:val="20"/>
        </w:rPr>
      </w:pPr>
      <w:r>
        <w:rPr>
          <w:sz w:val="20"/>
        </w:rPr>
        <w:t>Realizar la propuesta de liquidación definitiva de las aportaciones aplicando los criterios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considere</w:t>
      </w:r>
      <w:r>
        <w:rPr>
          <w:spacing w:val="-2"/>
          <w:sz w:val="20"/>
        </w:rPr>
        <w:t> </w:t>
      </w:r>
      <w:r>
        <w:rPr>
          <w:sz w:val="20"/>
        </w:rPr>
        <w:t>más</w:t>
      </w:r>
      <w:r>
        <w:rPr>
          <w:spacing w:val="-1"/>
          <w:sz w:val="20"/>
        </w:rPr>
        <w:t> </w:t>
      </w:r>
      <w:r>
        <w:rPr>
          <w:sz w:val="20"/>
        </w:rPr>
        <w:t>oportunos,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base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acordado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documento.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110" w:val="left" w:leader="none"/>
        </w:tabs>
        <w:spacing w:line="276" w:lineRule="auto" w:before="0" w:after="0"/>
        <w:ind w:left="1109" w:right="675" w:hanging="426"/>
        <w:jc w:val="both"/>
        <w:rPr>
          <w:sz w:val="20"/>
        </w:rPr>
      </w:pPr>
      <w:r>
        <w:rPr>
          <w:sz w:val="20"/>
        </w:rPr>
        <w:t>Controlar la ejecución de este CI solicitando del Operador</w:t>
      </w:r>
      <w:r>
        <w:rPr>
          <w:spacing w:val="1"/>
          <w:sz w:val="20"/>
        </w:rPr>
        <w:t> </w:t>
      </w:r>
      <w:r>
        <w:rPr>
          <w:sz w:val="20"/>
        </w:rPr>
        <w:t>cualquier información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considere necesaria para llevarlo a cabo, así como autorizar modificaciones puntuales del</w:t>
      </w:r>
      <w:r>
        <w:rPr>
          <w:spacing w:val="1"/>
          <w:sz w:val="20"/>
        </w:rPr>
        <w:t> </w:t>
      </w:r>
      <w:r>
        <w:rPr>
          <w:sz w:val="20"/>
        </w:rPr>
        <w:t>mismo, a petición motivada de cualquiera de las partes, siempre que con las mismas no se</w:t>
      </w:r>
      <w:r>
        <w:rPr>
          <w:spacing w:val="-53"/>
          <w:sz w:val="20"/>
        </w:rPr>
        <w:t> </w:t>
      </w:r>
      <w:r>
        <w:rPr>
          <w:sz w:val="20"/>
        </w:rPr>
        <w:t>altere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equilibrio</w:t>
      </w:r>
      <w:r>
        <w:rPr>
          <w:spacing w:val="-1"/>
          <w:sz w:val="20"/>
        </w:rPr>
        <w:t> </w:t>
      </w:r>
      <w:r>
        <w:rPr>
          <w:sz w:val="20"/>
        </w:rPr>
        <w:t>financiero del</w:t>
      </w:r>
      <w:r>
        <w:rPr>
          <w:spacing w:val="-1"/>
          <w:sz w:val="20"/>
        </w:rPr>
        <w:t> </w:t>
      </w:r>
      <w:r>
        <w:rPr>
          <w:sz w:val="20"/>
        </w:rPr>
        <w:t>CI,dentro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marco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medidas</w:t>
      </w:r>
      <w:r>
        <w:rPr>
          <w:spacing w:val="-1"/>
          <w:sz w:val="20"/>
        </w:rPr>
        <w:t> </w:t>
      </w:r>
      <w:r>
        <w:rPr>
          <w:sz w:val="20"/>
        </w:rPr>
        <w:t>de</w:t>
      </w:r>
    </w:p>
    <w:p>
      <w:pPr>
        <w:pStyle w:val="BodyText"/>
        <w:spacing w:line="276" w:lineRule="auto"/>
        <w:ind w:left="1109" w:right="675"/>
        <w:jc w:val="both"/>
      </w:pPr>
      <w:r>
        <w:rPr/>
        <w:t>financiación del transporte público de viajeros que en cada momento se implemente por el</w:t>
      </w:r>
      <w:r>
        <w:rPr>
          <w:spacing w:val="1"/>
        </w:rPr>
        <w:t> </w:t>
      </w:r>
      <w:r>
        <w:rPr/>
        <w:t>CF.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109" w:val="left" w:leader="none"/>
          <w:tab w:pos="1110" w:val="left" w:leader="none"/>
        </w:tabs>
        <w:spacing w:line="240" w:lineRule="auto" w:before="0" w:after="0"/>
        <w:ind w:left="1110" w:right="0" w:hanging="427"/>
        <w:jc w:val="left"/>
        <w:rPr>
          <w:sz w:val="20"/>
        </w:rPr>
      </w:pPr>
      <w:r>
        <w:rPr>
          <w:sz w:val="20"/>
        </w:rPr>
        <w:t>Autorizar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modificación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comprometido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CI.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109" w:val="left" w:leader="none"/>
          <w:tab w:pos="1110" w:val="left" w:leader="none"/>
        </w:tabs>
        <w:spacing w:line="240" w:lineRule="auto" w:before="0" w:after="0"/>
        <w:ind w:left="1110" w:right="0" w:hanging="427"/>
        <w:jc w:val="left"/>
        <w:rPr>
          <w:sz w:val="20"/>
        </w:rPr>
      </w:pPr>
      <w:r>
        <w:rPr>
          <w:sz w:val="20"/>
        </w:rPr>
        <w:t>Proponer,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caso,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prórroga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presente</w:t>
      </w:r>
      <w:r>
        <w:rPr>
          <w:spacing w:val="-1"/>
          <w:sz w:val="20"/>
        </w:rPr>
        <w:t> </w:t>
      </w:r>
      <w:r>
        <w:rPr>
          <w:sz w:val="20"/>
        </w:rPr>
        <w:t>CI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vez</w:t>
      </w:r>
      <w:r>
        <w:rPr>
          <w:spacing w:val="-2"/>
          <w:sz w:val="20"/>
        </w:rPr>
        <w:t> </w:t>
      </w:r>
      <w:r>
        <w:rPr>
          <w:sz w:val="20"/>
        </w:rPr>
        <w:t>concluida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vigencia.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109" w:val="left" w:leader="none"/>
          <w:tab w:pos="1110" w:val="left" w:leader="none"/>
        </w:tabs>
        <w:spacing w:line="240" w:lineRule="auto" w:before="0" w:after="0"/>
        <w:ind w:left="1110" w:right="0" w:hanging="427"/>
        <w:jc w:val="left"/>
        <w:rPr>
          <w:sz w:val="20"/>
        </w:rPr>
      </w:pPr>
      <w:r>
        <w:rPr>
          <w:sz w:val="20"/>
        </w:rPr>
        <w:t>Interpretar</w:t>
      </w:r>
      <w:r>
        <w:rPr>
          <w:spacing w:val="-3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CI,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3"/>
          <w:sz w:val="20"/>
        </w:rPr>
        <w:t> </w:t>
      </w:r>
      <w:r>
        <w:rPr>
          <w:sz w:val="20"/>
        </w:rPr>
        <w:t>ello</w:t>
      </w:r>
      <w:r>
        <w:rPr>
          <w:spacing w:val="-3"/>
          <w:sz w:val="20"/>
        </w:rPr>
        <w:t> </w:t>
      </w:r>
      <w:r>
        <w:rPr>
          <w:sz w:val="20"/>
        </w:rPr>
        <w:t>fuere</w:t>
      </w:r>
      <w:r>
        <w:rPr>
          <w:spacing w:val="-3"/>
          <w:sz w:val="20"/>
        </w:rPr>
        <w:t> </w:t>
      </w:r>
      <w:r>
        <w:rPr>
          <w:sz w:val="20"/>
        </w:rPr>
        <w:t>preciso.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DÉCIMOTERCERA</w:t>
      </w:r>
      <w:r>
        <w:rPr/>
        <w:t>.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prescripciones del Pliego de condiciones reguladoras de la concesión del servicio público regular de</w:t>
      </w:r>
      <w:r>
        <w:rPr>
          <w:spacing w:val="1"/>
        </w:rPr>
        <w:t> </w:t>
      </w:r>
      <w:r>
        <w:rPr/>
        <w:t>viajeros de la isla de Fuerteventura, al presente Convenio de colaboración, lo dispuesto en otros</w:t>
      </w:r>
      <w:r>
        <w:rPr>
          <w:spacing w:val="1"/>
        </w:rPr>
        <w:t> </w:t>
      </w:r>
      <w:r>
        <w:rPr/>
        <w:t>instrumentos jurídicos que se deriven de lo dispuesto en la concesión administrativa y de las leyes y</w:t>
      </w:r>
      <w:r>
        <w:rPr>
          <w:spacing w:val="1"/>
        </w:rPr>
        <w:t> </w:t>
      </w:r>
      <w:r>
        <w:rPr/>
        <w:t>reglamentos en</w:t>
      </w:r>
      <w:r>
        <w:rPr>
          <w:spacing w:val="-1"/>
        </w:rPr>
        <w:t> </w:t>
      </w:r>
      <w:r>
        <w:rPr/>
        <w:t>vigor.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calificación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incumplimiento,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tendrá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cuenta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circunstancias</w:t>
      </w:r>
      <w:r>
        <w:rPr>
          <w:spacing w:val="33"/>
        </w:rPr>
        <w:t> </w:t>
      </w:r>
      <w:r>
        <w:rPr/>
        <w:t>concurrentes</w:t>
      </w:r>
      <w:r>
        <w:rPr>
          <w:spacing w:val="32"/>
        </w:rPr>
        <w:t> </w:t>
      </w:r>
      <w:r>
        <w:rPr/>
        <w:t>en</w:t>
      </w:r>
      <w:r>
        <w:rPr>
          <w:spacing w:val="-53"/>
        </w:rPr>
        <w:t> </w:t>
      </w:r>
      <w:r>
        <w:rPr/>
        <w:t>cada caso, tales como la intencionalidad, negligencia y el mayor o menor perjuicio que se ocasiones a</w:t>
      </w:r>
      <w:r>
        <w:rPr>
          <w:spacing w:val="-53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prestados o</w:t>
      </w:r>
      <w:r>
        <w:rPr>
          <w:spacing w:val="-1"/>
        </w:rPr>
        <w:t> </w:t>
      </w:r>
      <w:r>
        <w:rPr/>
        <w:t>a los usuarios de</w:t>
      </w:r>
      <w:r>
        <w:rPr>
          <w:spacing w:val="-1"/>
        </w:rPr>
        <w:t> </w:t>
      </w:r>
      <w:r>
        <w:rPr/>
        <w:t>los mismos.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16" w:right="0" w:firstLine="0"/>
        <w:jc w:val="both"/>
        <w:rPr>
          <w:sz w:val="20"/>
        </w:rPr>
      </w:pPr>
      <w:r>
        <w:rPr>
          <w:sz w:val="20"/>
        </w:rPr>
        <w:t>Tendrán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consideración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b/>
          <w:sz w:val="20"/>
        </w:rPr>
        <w:t>incumplimientos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muy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grave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0" w:after="0"/>
        <w:ind w:left="836" w:right="675" w:hanging="360"/>
        <w:jc w:val="both"/>
        <w:rPr>
          <w:sz w:val="20"/>
        </w:rPr>
      </w:pPr>
      <w:r>
        <w:rPr>
          <w:sz w:val="20"/>
        </w:rPr>
        <w:t>Ceder, subarrendar o traspasar la totalidad o parte de los servicios objeto del contrato, bajo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modalidad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título,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consentimiento</w:t>
      </w:r>
      <w:r>
        <w:rPr>
          <w:spacing w:val="-2"/>
          <w:sz w:val="20"/>
        </w:rPr>
        <w:t> </w:t>
      </w:r>
      <w:r>
        <w:rPr>
          <w:sz w:val="20"/>
        </w:rPr>
        <w:t>expreso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Cabildo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Fuerteventura.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6" w:after="0"/>
        <w:ind w:left="836" w:right="675" w:hanging="360"/>
        <w:jc w:val="both"/>
        <w:rPr>
          <w:sz w:val="20"/>
        </w:rPr>
      </w:pPr>
      <w:r>
        <w:rPr>
          <w:sz w:val="20"/>
        </w:rPr>
        <w:t>Vulneración</w:t>
      </w:r>
      <w:r>
        <w:rPr>
          <w:spacing w:val="18"/>
          <w:sz w:val="20"/>
        </w:rPr>
        <w:t> </w:t>
      </w:r>
      <w:r>
        <w:rPr>
          <w:sz w:val="20"/>
        </w:rPr>
        <w:t>por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concesionario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normativa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materia</w:t>
      </w:r>
      <w:r>
        <w:rPr>
          <w:spacing w:val="17"/>
          <w:sz w:val="20"/>
        </w:rPr>
        <w:t> </w:t>
      </w:r>
      <w:r>
        <w:rPr>
          <w:sz w:val="20"/>
        </w:rPr>
        <w:t>laboral</w:t>
      </w:r>
      <w:r>
        <w:rPr>
          <w:spacing w:val="17"/>
          <w:sz w:val="20"/>
        </w:rPr>
        <w:t> </w:t>
      </w:r>
      <w:r>
        <w:rPr>
          <w:sz w:val="20"/>
        </w:rPr>
        <w:t>y/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seguridad</w:t>
      </w:r>
      <w:r>
        <w:rPr>
          <w:spacing w:val="17"/>
          <w:sz w:val="20"/>
        </w:rPr>
        <w:t> </w:t>
      </w:r>
      <w:r>
        <w:rPr>
          <w:sz w:val="20"/>
        </w:rPr>
        <w:t>y</w:t>
      </w:r>
      <w:r>
        <w:rPr>
          <w:spacing w:val="17"/>
          <w:sz w:val="20"/>
        </w:rPr>
        <w:t> </w:t>
      </w:r>
      <w:r>
        <w:rPr>
          <w:sz w:val="20"/>
        </w:rPr>
        <w:t>salud</w:t>
      </w:r>
      <w:r>
        <w:rPr>
          <w:spacing w:val="-54"/>
          <w:sz w:val="20"/>
        </w:rPr>
        <w:t> </w:t>
      </w:r>
      <w:r>
        <w:rPr>
          <w:sz w:val="20"/>
        </w:rPr>
        <w:t>y/o prevención de riesgos laborales de obligado cumplimiento, siempre que revista carácter</w:t>
      </w:r>
      <w:r>
        <w:rPr>
          <w:spacing w:val="1"/>
          <w:sz w:val="20"/>
        </w:rPr>
        <w:t> </w:t>
      </w:r>
      <w:r>
        <w:rPr>
          <w:sz w:val="20"/>
        </w:rPr>
        <w:t>esencial.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3" w:after="0"/>
        <w:ind w:left="837" w:right="675" w:hanging="360"/>
        <w:jc w:val="both"/>
        <w:rPr>
          <w:sz w:val="20"/>
        </w:rPr>
      </w:pPr>
      <w:r>
        <w:rPr>
          <w:sz w:val="20"/>
        </w:rPr>
        <w:t>Inobservancia por parte del concesionario de obligaciones que afecten a aspectos higiénico-</w:t>
      </w:r>
      <w:r>
        <w:rPr>
          <w:spacing w:val="1"/>
          <w:sz w:val="20"/>
        </w:rPr>
        <w:t> </w:t>
      </w:r>
      <w:r>
        <w:rPr>
          <w:sz w:val="20"/>
        </w:rPr>
        <w:t>sanitarios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prestación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servicios,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impliquen</w:t>
      </w:r>
      <w:r>
        <w:rPr>
          <w:spacing w:val="1"/>
          <w:sz w:val="20"/>
        </w:rPr>
        <w:t> </w:t>
      </w:r>
      <w:r>
        <w:rPr>
          <w:sz w:val="20"/>
        </w:rPr>
        <w:t>incumplimiento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normas</w:t>
      </w:r>
      <w:r>
        <w:rPr>
          <w:spacing w:val="-1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aplicación</w:t>
      </w:r>
      <w:r>
        <w:rPr>
          <w:spacing w:val="-1"/>
          <w:sz w:val="20"/>
        </w:rPr>
        <w:t> </w:t>
      </w:r>
      <w:r>
        <w:rPr>
          <w:sz w:val="20"/>
        </w:rPr>
        <w:t>en cada</w:t>
      </w:r>
      <w:r>
        <w:rPr>
          <w:spacing w:val="-1"/>
          <w:sz w:val="20"/>
        </w:rPr>
        <w:t> </w:t>
      </w:r>
      <w:r>
        <w:rPr>
          <w:sz w:val="20"/>
        </w:rPr>
        <w:t>caso.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3" w:after="0"/>
        <w:ind w:left="836" w:right="675" w:hanging="360"/>
        <w:jc w:val="both"/>
        <w:rPr>
          <w:sz w:val="20"/>
        </w:rPr>
      </w:pPr>
      <w:r>
        <w:rPr>
          <w:sz w:val="20"/>
        </w:rPr>
        <w:t>Retraso injustificado en la ejecución de los planes de inversión y reposición de la dotación y</w:t>
      </w:r>
      <w:r>
        <w:rPr>
          <w:spacing w:val="1"/>
          <w:sz w:val="20"/>
        </w:rPr>
        <w:t> </w:t>
      </w:r>
      <w:r>
        <w:rPr>
          <w:sz w:val="20"/>
        </w:rPr>
        <w:t>equipamiento</w:t>
      </w:r>
      <w:r>
        <w:rPr>
          <w:spacing w:val="-2"/>
          <w:sz w:val="20"/>
        </w:rPr>
        <w:t> </w:t>
      </w:r>
      <w:r>
        <w:rPr>
          <w:sz w:val="20"/>
        </w:rPr>
        <w:t>ofertado</w:t>
      </w:r>
      <w:r>
        <w:rPr>
          <w:spacing w:val="-1"/>
          <w:sz w:val="20"/>
        </w:rPr>
        <w:t> </w:t>
      </w:r>
      <w:r>
        <w:rPr>
          <w:sz w:val="20"/>
        </w:rPr>
        <w:t>sea</w:t>
      </w:r>
      <w:r>
        <w:rPr>
          <w:spacing w:val="-1"/>
          <w:sz w:val="20"/>
        </w:rPr>
        <w:t> </w:t>
      </w:r>
      <w:r>
        <w:rPr>
          <w:sz w:val="20"/>
        </w:rPr>
        <w:t>ejecutado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sí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medio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otras</w:t>
      </w:r>
      <w:r>
        <w:rPr>
          <w:spacing w:val="-1"/>
          <w:sz w:val="20"/>
        </w:rPr>
        <w:t> </w:t>
      </w:r>
      <w:r>
        <w:rPr>
          <w:sz w:val="20"/>
        </w:rPr>
        <w:t>personas.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6" w:after="0"/>
        <w:ind w:left="836" w:right="675" w:hanging="360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interrupción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suspensión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prestación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servicio,</w:t>
      </w:r>
      <w:r>
        <w:rPr>
          <w:spacing w:val="1"/>
          <w:sz w:val="20"/>
        </w:rPr>
        <w:t> </w:t>
      </w:r>
      <w:r>
        <w:rPr>
          <w:sz w:val="20"/>
        </w:rPr>
        <w:t>salvo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concurran</w:t>
      </w:r>
      <w:r>
        <w:rPr>
          <w:spacing w:val="1"/>
          <w:sz w:val="20"/>
        </w:rPr>
        <w:t> </w:t>
      </w:r>
      <w:r>
        <w:rPr>
          <w:sz w:val="20"/>
        </w:rPr>
        <w:t>circunstancias</w:t>
      </w:r>
      <w:r>
        <w:rPr>
          <w:spacing w:val="-2"/>
          <w:sz w:val="20"/>
        </w:rPr>
        <w:t> </w:t>
      </w:r>
      <w:r>
        <w:rPr>
          <w:sz w:val="20"/>
        </w:rPr>
        <w:t>fortuitas o</w:t>
      </w:r>
      <w:r>
        <w:rPr>
          <w:spacing w:val="-1"/>
          <w:sz w:val="20"/>
        </w:rPr>
        <w:t> </w:t>
      </w:r>
      <w:r>
        <w:rPr>
          <w:sz w:val="20"/>
        </w:rPr>
        <w:t>de fuerza</w:t>
      </w:r>
      <w:r>
        <w:rPr>
          <w:spacing w:val="-1"/>
          <w:sz w:val="20"/>
        </w:rPr>
        <w:t> </w:t>
      </w:r>
      <w:r>
        <w:rPr>
          <w:sz w:val="20"/>
        </w:rPr>
        <w:t>mayor,</w:t>
      </w:r>
      <w:r>
        <w:rPr>
          <w:spacing w:val="-1"/>
          <w:sz w:val="20"/>
        </w:rPr>
        <w:t> </w:t>
      </w:r>
      <w:r>
        <w:rPr>
          <w:sz w:val="20"/>
        </w:rPr>
        <w:t>debidamente</w:t>
      </w:r>
      <w:r>
        <w:rPr>
          <w:spacing w:val="-1"/>
          <w:sz w:val="20"/>
        </w:rPr>
        <w:t> </w:t>
      </w:r>
      <w:r>
        <w:rPr>
          <w:sz w:val="20"/>
        </w:rPr>
        <w:t>acreditadas.</w:t>
      </w:r>
    </w:p>
    <w:p>
      <w:pPr>
        <w:spacing w:after="0" w:line="271" w:lineRule="auto"/>
        <w:jc w:val="both"/>
        <w:rPr>
          <w:sz w:val="20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100" w:after="0"/>
        <w:ind w:left="836" w:right="675" w:hanging="360"/>
        <w:jc w:val="both"/>
        <w:rPr>
          <w:sz w:val="20"/>
        </w:rPr>
      </w:pPr>
      <w:r>
        <w:rPr>
          <w:sz w:val="20"/>
        </w:rPr>
        <w:t>La situación de notorio descuido en la conservación y mantenimiento de la dotación, en</w:t>
      </w:r>
      <w:r>
        <w:rPr>
          <w:spacing w:val="1"/>
          <w:sz w:val="20"/>
        </w:rPr>
        <w:t> </w:t>
      </w:r>
      <w:r>
        <w:rPr>
          <w:sz w:val="20"/>
        </w:rPr>
        <w:t>especial de la maquinaria, material e instalaciones ofertadas, afectas a los servicios, siempre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hubiese</w:t>
      </w:r>
      <w:r>
        <w:rPr>
          <w:spacing w:val="-1"/>
          <w:sz w:val="20"/>
        </w:rPr>
        <w:t> </w:t>
      </w:r>
      <w:r>
        <w:rPr>
          <w:sz w:val="20"/>
        </w:rPr>
        <w:t>mediado</w:t>
      </w:r>
      <w:r>
        <w:rPr>
          <w:spacing w:val="-1"/>
          <w:sz w:val="20"/>
        </w:rPr>
        <w:t> </w:t>
      </w:r>
      <w:r>
        <w:rPr>
          <w:sz w:val="20"/>
        </w:rPr>
        <w:t>requerimiento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subsanación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dichas</w:t>
      </w:r>
      <w:r>
        <w:rPr>
          <w:spacing w:val="-1"/>
          <w:sz w:val="20"/>
        </w:rPr>
        <w:t> </w:t>
      </w:r>
      <w:r>
        <w:rPr>
          <w:sz w:val="20"/>
        </w:rPr>
        <w:t>deficiencias.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3" w:after="0"/>
        <w:ind w:left="836" w:right="675" w:hanging="360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incumplimiento</w:t>
      </w:r>
      <w:r>
        <w:rPr>
          <w:spacing w:val="1"/>
          <w:sz w:val="20"/>
        </w:rPr>
        <w:t> </w:t>
      </w:r>
      <w:r>
        <w:rPr>
          <w:sz w:val="20"/>
        </w:rPr>
        <w:t>reiterado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órdenes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instrucciones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dicte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Fuerteventura que revistan carácter esencial para la adecuada prestación de los servicios 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figuren</w:t>
      </w:r>
      <w:r>
        <w:rPr>
          <w:spacing w:val="-1"/>
          <w:sz w:val="20"/>
        </w:rPr>
        <w:t> </w:t>
      </w:r>
      <w:r>
        <w:rPr>
          <w:sz w:val="20"/>
        </w:rPr>
        <w:t>específicamente</w:t>
      </w:r>
      <w:r>
        <w:rPr>
          <w:spacing w:val="-1"/>
          <w:sz w:val="20"/>
        </w:rPr>
        <w:t> </w:t>
      </w:r>
      <w:r>
        <w:rPr>
          <w:sz w:val="20"/>
        </w:rPr>
        <w:t>tipificadas 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correspondiente</w:t>
      </w:r>
      <w:r>
        <w:rPr>
          <w:spacing w:val="-1"/>
          <w:sz w:val="20"/>
        </w:rPr>
        <w:t> </w:t>
      </w:r>
      <w:r>
        <w:rPr>
          <w:sz w:val="20"/>
        </w:rPr>
        <w:t>Pliego.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3" w:after="0"/>
        <w:ind w:left="836" w:right="675" w:hanging="360"/>
        <w:jc w:val="both"/>
        <w:rPr>
          <w:sz w:val="20"/>
        </w:rPr>
      </w:pPr>
      <w:r>
        <w:rPr>
          <w:sz w:val="20"/>
        </w:rPr>
        <w:t>Reiteración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quejas</w:t>
      </w:r>
      <w:r>
        <w:rPr>
          <w:spacing w:val="33"/>
          <w:sz w:val="20"/>
        </w:rPr>
        <w:t> </w:t>
      </w:r>
      <w:r>
        <w:rPr>
          <w:sz w:val="20"/>
        </w:rPr>
        <w:t>tanto</w:t>
      </w:r>
      <w:r>
        <w:rPr>
          <w:spacing w:val="33"/>
          <w:sz w:val="20"/>
        </w:rPr>
        <w:t> </w:t>
      </w:r>
      <w:r>
        <w:rPr>
          <w:sz w:val="20"/>
        </w:rPr>
        <w:t>en</w:t>
      </w:r>
      <w:r>
        <w:rPr>
          <w:spacing w:val="33"/>
          <w:sz w:val="20"/>
        </w:rPr>
        <w:t> </w:t>
      </w:r>
      <w:r>
        <w:rPr>
          <w:sz w:val="20"/>
        </w:rPr>
        <w:t>el</w:t>
      </w:r>
      <w:r>
        <w:rPr>
          <w:spacing w:val="32"/>
          <w:sz w:val="20"/>
        </w:rPr>
        <w:t> </w:t>
      </w:r>
      <w:r>
        <w:rPr>
          <w:sz w:val="20"/>
        </w:rPr>
        <w:t>servicio</w:t>
      </w:r>
      <w:r>
        <w:rPr>
          <w:spacing w:val="32"/>
          <w:sz w:val="20"/>
        </w:rPr>
        <w:t> </w:t>
      </w:r>
      <w:r>
        <w:rPr>
          <w:sz w:val="20"/>
        </w:rPr>
        <w:t>administrativo</w:t>
      </w:r>
      <w:r>
        <w:rPr>
          <w:spacing w:val="33"/>
          <w:sz w:val="20"/>
        </w:rPr>
        <w:t> </w:t>
      </w:r>
      <w:r>
        <w:rPr>
          <w:sz w:val="20"/>
        </w:rPr>
        <w:t>del</w:t>
      </w:r>
      <w:r>
        <w:rPr>
          <w:spacing w:val="32"/>
          <w:sz w:val="20"/>
        </w:rPr>
        <w:t> </w:t>
      </w:r>
      <w:r>
        <w:rPr>
          <w:sz w:val="20"/>
        </w:rPr>
        <w:t>cabildo</w:t>
      </w:r>
      <w:r>
        <w:rPr>
          <w:spacing w:val="33"/>
          <w:sz w:val="20"/>
        </w:rPr>
        <w:t> </w:t>
      </w:r>
      <w:r>
        <w:rPr>
          <w:sz w:val="20"/>
        </w:rPr>
        <w:t>como</w:t>
      </w:r>
      <w:r>
        <w:rPr>
          <w:spacing w:val="32"/>
          <w:sz w:val="20"/>
        </w:rPr>
        <w:t> </w:t>
      </w:r>
      <w:r>
        <w:rPr>
          <w:sz w:val="20"/>
        </w:rPr>
        <w:t>a</w:t>
      </w:r>
      <w:r>
        <w:rPr>
          <w:spacing w:val="33"/>
          <w:sz w:val="20"/>
        </w:rPr>
        <w:t> </w:t>
      </w:r>
      <w:r>
        <w:rPr>
          <w:sz w:val="20"/>
        </w:rPr>
        <w:t>través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las</w:t>
      </w:r>
      <w:r>
        <w:rPr>
          <w:spacing w:val="-53"/>
          <w:sz w:val="20"/>
        </w:rPr>
        <w:t> </w:t>
      </w:r>
      <w:r>
        <w:rPr>
          <w:sz w:val="20"/>
        </w:rPr>
        <w:t>hojas de reclamación, en atención a la naturaleza y gravedad de la queja a juicio del órgano</w:t>
      </w:r>
      <w:r>
        <w:rPr>
          <w:spacing w:val="1"/>
          <w:sz w:val="20"/>
        </w:rPr>
        <w:t> </w:t>
      </w:r>
      <w:r>
        <w:rPr>
          <w:sz w:val="20"/>
        </w:rPr>
        <w:t>competente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materia</w:t>
      </w:r>
      <w:r>
        <w:rPr>
          <w:spacing w:val="-1"/>
          <w:sz w:val="20"/>
        </w:rPr>
        <w:t> </w:t>
      </w:r>
      <w:r>
        <w:rPr>
          <w:sz w:val="20"/>
        </w:rPr>
        <w:t>de Transportes del</w:t>
      </w:r>
      <w:r>
        <w:rPr>
          <w:spacing w:val="-1"/>
          <w:sz w:val="20"/>
        </w:rPr>
        <w:t> </w:t>
      </w:r>
      <w:r>
        <w:rPr>
          <w:sz w:val="20"/>
        </w:rPr>
        <w:t>Cabildo</w:t>
      </w:r>
      <w:r>
        <w:rPr>
          <w:spacing w:val="-1"/>
          <w:sz w:val="20"/>
        </w:rPr>
        <w:t> </w:t>
      </w:r>
      <w:r>
        <w:rPr>
          <w:sz w:val="20"/>
        </w:rPr>
        <w:t>de Fuerteventura.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3" w:after="0"/>
        <w:ind w:left="836" w:right="675" w:hanging="360"/>
        <w:jc w:val="both"/>
        <w:rPr>
          <w:sz w:val="20"/>
        </w:rPr>
      </w:pPr>
      <w:r>
        <w:rPr>
          <w:sz w:val="20"/>
        </w:rPr>
        <w:t>No entregar la información, documentación, datos, etc., que viene obligado el concesionario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virtud de</w:t>
      </w:r>
      <w:r>
        <w:rPr>
          <w:spacing w:val="-1"/>
          <w:sz w:val="20"/>
        </w:rPr>
        <w:t> </w:t>
      </w:r>
      <w:r>
        <w:rPr>
          <w:sz w:val="20"/>
        </w:rPr>
        <w:t>los acuerdos</w:t>
      </w:r>
      <w:r>
        <w:rPr>
          <w:spacing w:val="-1"/>
          <w:sz w:val="20"/>
        </w:rPr>
        <w:t> </w:t>
      </w:r>
      <w:r>
        <w:rPr>
          <w:sz w:val="20"/>
        </w:rPr>
        <w:t>formalizados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partes.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16" w:right="0" w:firstLine="0"/>
        <w:jc w:val="both"/>
        <w:rPr>
          <w:sz w:val="20"/>
        </w:rPr>
      </w:pPr>
      <w:r>
        <w:rPr>
          <w:sz w:val="20"/>
        </w:rPr>
        <w:t>Tendrán</w:t>
      </w:r>
      <w:r>
        <w:rPr>
          <w:spacing w:val="-3"/>
          <w:sz w:val="20"/>
        </w:rPr>
        <w:t> </w:t>
      </w:r>
      <w:r>
        <w:rPr>
          <w:sz w:val="20"/>
        </w:rPr>
        <w:t>consideración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b/>
          <w:sz w:val="20"/>
        </w:rPr>
        <w:t>incumplimientos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graves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0" w:after="0"/>
        <w:ind w:left="836" w:right="675" w:hanging="360"/>
        <w:jc w:val="both"/>
        <w:rPr>
          <w:sz w:val="20"/>
        </w:rPr>
      </w:pPr>
      <w:r>
        <w:rPr>
          <w:sz w:val="20"/>
        </w:rPr>
        <w:t>La situación de notorio descuido en la conservación y mantenimiento de las infraestructuras</w:t>
      </w:r>
      <w:r>
        <w:rPr>
          <w:spacing w:val="1"/>
          <w:sz w:val="20"/>
        </w:rPr>
        <w:t> </w:t>
      </w:r>
      <w:r>
        <w:rPr>
          <w:sz w:val="20"/>
        </w:rPr>
        <w:t>básicas, afectas a los servicios, siempre que hubiese mediado requerimiento del órgano</w:t>
      </w:r>
      <w:r>
        <w:rPr>
          <w:spacing w:val="1"/>
          <w:sz w:val="20"/>
        </w:rPr>
        <w:t> </w:t>
      </w:r>
      <w:r>
        <w:rPr>
          <w:sz w:val="20"/>
        </w:rPr>
        <w:t>competente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subsanación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dichas</w:t>
      </w:r>
      <w:r>
        <w:rPr>
          <w:spacing w:val="1"/>
          <w:sz w:val="20"/>
        </w:rPr>
        <w:t> </w:t>
      </w:r>
      <w:r>
        <w:rPr>
          <w:sz w:val="20"/>
        </w:rPr>
        <w:t>deficiencias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constituyan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gravedad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expresado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grupo</w:t>
      </w:r>
      <w:r>
        <w:rPr>
          <w:spacing w:val="-2"/>
          <w:sz w:val="20"/>
        </w:rPr>
        <w:t> </w:t>
      </w:r>
      <w:r>
        <w:rPr>
          <w:sz w:val="20"/>
        </w:rPr>
        <w:t>anterior.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  <w:tab w:pos="826" w:val="left" w:leader="none"/>
        </w:tabs>
        <w:spacing w:line="240" w:lineRule="auto" w:before="5" w:after="0"/>
        <w:ind w:left="826" w:right="0" w:hanging="350"/>
        <w:jc w:val="left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atender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demandas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usuarios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4"/>
          <w:sz w:val="20"/>
        </w:rPr>
        <w:t> </w:t>
      </w:r>
      <w:r>
        <w:rPr>
          <w:sz w:val="20"/>
        </w:rPr>
        <w:t>justificación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causas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justifiquen.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  <w:tab w:pos="826" w:val="left" w:leader="none"/>
        </w:tabs>
        <w:spacing w:line="240" w:lineRule="auto" w:before="33" w:after="0"/>
        <w:ind w:left="826" w:right="0" w:hanging="350"/>
        <w:jc w:val="left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trato</w:t>
      </w:r>
      <w:r>
        <w:rPr>
          <w:spacing w:val="-2"/>
          <w:sz w:val="20"/>
        </w:rPr>
        <w:t> </w:t>
      </w:r>
      <w:r>
        <w:rPr>
          <w:sz w:val="20"/>
        </w:rPr>
        <w:t>vejatorio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poco</w:t>
      </w:r>
      <w:r>
        <w:rPr>
          <w:spacing w:val="-2"/>
          <w:sz w:val="20"/>
        </w:rPr>
        <w:t> </w:t>
      </w:r>
      <w:r>
        <w:rPr>
          <w:sz w:val="20"/>
        </w:rPr>
        <w:t>decoroso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ciudadanos</w:t>
      </w:r>
      <w:r>
        <w:rPr>
          <w:spacing w:val="-4"/>
          <w:sz w:val="20"/>
        </w:rPr>
        <w:t> </w:t>
      </w:r>
      <w:r>
        <w:rPr>
          <w:sz w:val="20"/>
        </w:rPr>
        <w:t>beneficiarios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servicio.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  <w:tab w:pos="826" w:val="left" w:leader="none"/>
        </w:tabs>
        <w:spacing w:line="240" w:lineRule="auto" w:before="33" w:after="0"/>
        <w:ind w:left="826" w:right="0" w:hanging="350"/>
        <w:jc w:val="left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reiteración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comisión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faltas</w:t>
      </w:r>
      <w:r>
        <w:rPr>
          <w:spacing w:val="-1"/>
          <w:sz w:val="20"/>
        </w:rPr>
        <w:t> </w:t>
      </w:r>
      <w:r>
        <w:rPr>
          <w:sz w:val="20"/>
        </w:rPr>
        <w:t>leves.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6" w:lineRule="auto"/>
        <w:ind w:left="117" w:right="675"/>
        <w:jc w:val="both"/>
      </w:pPr>
      <w:r>
        <w:rPr/>
        <w:t>Tendrán la consideración de </w:t>
      </w:r>
      <w:r>
        <w:rPr>
          <w:b/>
        </w:rPr>
        <w:t>incumplimientos leves</w:t>
      </w:r>
      <w:r>
        <w:rPr/>
        <w:t>, todas las demás faltas no calificadas como muy</w:t>
      </w:r>
      <w:r>
        <w:rPr>
          <w:spacing w:val="-53"/>
        </w:rPr>
        <w:t> </w:t>
      </w:r>
      <w:r>
        <w:rPr/>
        <w:t>graves o graves y las que supongan incumplimiento de las condiciones estipuladas en el Pliego o de</w:t>
      </w:r>
      <w:r>
        <w:rPr>
          <w:spacing w:val="1"/>
        </w:rPr>
        <w:t> </w:t>
      </w:r>
      <w:r>
        <w:rPr/>
        <w:t>las que se establezcan como tales en el Reglamento del servicio público regular permanente de uso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transportes de viajeros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carretera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isla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Fuerteventura.</w:t>
      </w:r>
    </w:p>
    <w:p>
      <w:pPr>
        <w:pStyle w:val="BodyText"/>
        <w:rPr>
          <w:sz w:val="23"/>
        </w:rPr>
      </w:pPr>
    </w:p>
    <w:p>
      <w:pPr>
        <w:pStyle w:val="BodyText"/>
        <w:ind w:left="116"/>
        <w:jc w:val="both"/>
      </w:pP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penalidades: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525" w:val="left" w:leader="none"/>
        </w:tabs>
        <w:spacing w:line="276" w:lineRule="auto" w:before="0" w:after="0"/>
        <w:ind w:left="542" w:right="675" w:hanging="141"/>
        <w:jc w:val="left"/>
        <w:rPr>
          <w:sz w:val="20"/>
        </w:rPr>
      </w:pPr>
      <w:r>
        <w:rPr>
          <w:sz w:val="20"/>
          <w:u w:val="single"/>
        </w:rPr>
        <w:t>Incumplimiento muy grave</w:t>
      </w:r>
      <w:r>
        <w:rPr>
          <w:sz w:val="20"/>
        </w:rPr>
        <w:t>: penalidad del 0,1% de la facturación bruta anual del concesionario del</w:t>
      </w:r>
      <w:r>
        <w:rPr>
          <w:spacing w:val="-53"/>
          <w:sz w:val="20"/>
        </w:rPr>
        <w:t> </w:t>
      </w:r>
      <w:r>
        <w:rPr>
          <w:sz w:val="20"/>
        </w:rPr>
        <w:t>último</w:t>
      </w:r>
      <w:r>
        <w:rPr>
          <w:spacing w:val="-1"/>
          <w:sz w:val="20"/>
        </w:rPr>
        <w:t> </w:t>
      </w:r>
      <w:r>
        <w:rPr>
          <w:sz w:val="20"/>
        </w:rPr>
        <w:t>ejercicio consolidado.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50" w:val="left" w:leader="none"/>
        </w:tabs>
        <w:spacing w:line="276" w:lineRule="auto" w:before="0" w:after="0"/>
        <w:ind w:left="542" w:right="675" w:hanging="141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spacing w:val="22"/>
          <w:sz w:val="20"/>
          <w:u w:val="single"/>
        </w:rPr>
        <w:t> </w:t>
      </w:r>
      <w:r>
        <w:rPr>
          <w:sz w:val="20"/>
          <w:u w:val="single"/>
        </w:rPr>
        <w:t>grave</w:t>
      </w:r>
      <w:r>
        <w:rPr>
          <w:sz w:val="20"/>
        </w:rPr>
        <w:t>:</w:t>
      </w:r>
      <w:r>
        <w:rPr>
          <w:spacing w:val="21"/>
          <w:sz w:val="20"/>
        </w:rPr>
        <w:t> </w:t>
      </w:r>
      <w:r>
        <w:rPr>
          <w:sz w:val="20"/>
        </w:rPr>
        <w:t>penalidad</w:t>
      </w:r>
      <w:r>
        <w:rPr>
          <w:spacing w:val="20"/>
          <w:sz w:val="20"/>
        </w:rPr>
        <w:t> </w:t>
      </w:r>
      <w:r>
        <w:rPr>
          <w:sz w:val="20"/>
        </w:rPr>
        <w:t>del</w:t>
      </w:r>
      <w:r>
        <w:rPr>
          <w:spacing w:val="21"/>
          <w:sz w:val="20"/>
        </w:rPr>
        <w:t> </w:t>
      </w:r>
      <w:r>
        <w:rPr>
          <w:sz w:val="20"/>
        </w:rPr>
        <w:t>0,05%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21"/>
          <w:sz w:val="20"/>
        </w:rPr>
        <w:t> </w:t>
      </w:r>
      <w:r>
        <w:rPr>
          <w:sz w:val="20"/>
        </w:rPr>
        <w:t>facturación</w:t>
      </w:r>
      <w:r>
        <w:rPr>
          <w:spacing w:val="21"/>
          <w:sz w:val="20"/>
        </w:rPr>
        <w:t> </w:t>
      </w:r>
      <w:r>
        <w:rPr>
          <w:sz w:val="20"/>
        </w:rPr>
        <w:t>bruta</w:t>
      </w:r>
      <w:r>
        <w:rPr>
          <w:spacing w:val="21"/>
          <w:sz w:val="20"/>
        </w:rPr>
        <w:t> </w:t>
      </w:r>
      <w:r>
        <w:rPr>
          <w:sz w:val="20"/>
        </w:rPr>
        <w:t>anual</w:t>
      </w:r>
      <w:r>
        <w:rPr>
          <w:spacing w:val="21"/>
          <w:sz w:val="20"/>
        </w:rPr>
        <w:t> </w:t>
      </w:r>
      <w:r>
        <w:rPr>
          <w:sz w:val="20"/>
        </w:rPr>
        <w:t>del</w:t>
      </w:r>
      <w:r>
        <w:rPr>
          <w:spacing w:val="20"/>
          <w:sz w:val="20"/>
        </w:rPr>
        <w:t> </w:t>
      </w:r>
      <w:r>
        <w:rPr>
          <w:sz w:val="20"/>
        </w:rPr>
        <w:t>concesionario</w:t>
      </w:r>
      <w:r>
        <w:rPr>
          <w:spacing w:val="2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último</w:t>
      </w:r>
      <w:r>
        <w:rPr>
          <w:spacing w:val="-1"/>
          <w:sz w:val="20"/>
        </w:rPr>
        <w:t> </w:t>
      </w:r>
      <w:r>
        <w:rPr>
          <w:sz w:val="20"/>
        </w:rPr>
        <w:t>ejercicio consolidado.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276" w:lineRule="auto" w:before="0" w:after="0"/>
        <w:ind w:left="542" w:right="675" w:hanging="141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spacing w:val="24"/>
          <w:sz w:val="20"/>
          <w:u w:val="single"/>
        </w:rPr>
        <w:t> </w:t>
      </w:r>
      <w:r>
        <w:rPr>
          <w:sz w:val="20"/>
          <w:u w:val="single"/>
        </w:rPr>
        <w:t>leve</w:t>
      </w:r>
      <w:r>
        <w:rPr>
          <w:sz w:val="20"/>
        </w:rPr>
        <w:t>:</w:t>
      </w:r>
      <w:r>
        <w:rPr>
          <w:spacing w:val="21"/>
          <w:sz w:val="20"/>
        </w:rPr>
        <w:t> </w:t>
      </w:r>
      <w:r>
        <w:rPr>
          <w:sz w:val="20"/>
        </w:rPr>
        <w:t>penalidad</w:t>
      </w:r>
      <w:r>
        <w:rPr>
          <w:spacing w:val="23"/>
          <w:sz w:val="20"/>
        </w:rPr>
        <w:t> </w:t>
      </w:r>
      <w:r>
        <w:rPr>
          <w:sz w:val="20"/>
        </w:rPr>
        <w:t>del</w:t>
      </w:r>
      <w:r>
        <w:rPr>
          <w:spacing w:val="21"/>
          <w:sz w:val="20"/>
        </w:rPr>
        <w:t> </w:t>
      </w:r>
      <w:r>
        <w:rPr>
          <w:sz w:val="20"/>
        </w:rPr>
        <w:t>0,025%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la</w:t>
      </w:r>
      <w:r>
        <w:rPr>
          <w:spacing w:val="22"/>
          <w:sz w:val="20"/>
        </w:rPr>
        <w:t> </w:t>
      </w:r>
      <w:r>
        <w:rPr>
          <w:sz w:val="20"/>
        </w:rPr>
        <w:t>facturación</w:t>
      </w:r>
      <w:r>
        <w:rPr>
          <w:spacing w:val="23"/>
          <w:sz w:val="20"/>
        </w:rPr>
        <w:t> </w:t>
      </w:r>
      <w:r>
        <w:rPr>
          <w:sz w:val="20"/>
        </w:rPr>
        <w:t>bruta</w:t>
      </w:r>
      <w:r>
        <w:rPr>
          <w:spacing w:val="22"/>
          <w:sz w:val="20"/>
        </w:rPr>
        <w:t> </w:t>
      </w:r>
      <w:r>
        <w:rPr>
          <w:sz w:val="20"/>
        </w:rPr>
        <w:t>anual</w:t>
      </w:r>
      <w:r>
        <w:rPr>
          <w:spacing w:val="21"/>
          <w:sz w:val="20"/>
        </w:rPr>
        <w:t> </w:t>
      </w:r>
      <w:r>
        <w:rPr>
          <w:sz w:val="20"/>
        </w:rPr>
        <w:t>del</w:t>
      </w:r>
      <w:r>
        <w:rPr>
          <w:spacing w:val="22"/>
          <w:sz w:val="20"/>
        </w:rPr>
        <w:t> </w:t>
      </w:r>
      <w:r>
        <w:rPr>
          <w:sz w:val="20"/>
        </w:rPr>
        <w:t>concesionario</w:t>
      </w:r>
      <w:r>
        <w:rPr>
          <w:spacing w:val="2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último</w:t>
      </w:r>
      <w:r>
        <w:rPr>
          <w:spacing w:val="-1"/>
          <w:sz w:val="20"/>
        </w:rPr>
        <w:t> </w:t>
      </w:r>
      <w:r>
        <w:rPr>
          <w:sz w:val="20"/>
        </w:rPr>
        <w:t>ejercicio consolidado.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Las penalidades serán impuestas por el órgano competente de la Consejería de Transportes del</w:t>
      </w:r>
      <w:r>
        <w:rPr>
          <w:spacing w:val="1"/>
        </w:rPr>
        <w:t> </w:t>
      </w:r>
      <w:r>
        <w:rPr/>
        <w:t>cabildo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Fuerteventura,</w:t>
      </w:r>
      <w:r>
        <w:rPr>
          <w:spacing w:val="-1"/>
        </w:rPr>
        <w:t> </w:t>
      </w:r>
      <w:r>
        <w:rPr/>
        <w:t>previa</w:t>
      </w:r>
      <w:r>
        <w:rPr>
          <w:spacing w:val="-4"/>
        </w:rPr>
        <w:t> </w:t>
      </w:r>
      <w:r>
        <w:rPr/>
        <w:t>instrucción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expediente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tramitará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tal</w:t>
      </w:r>
      <w:r>
        <w:rPr>
          <w:spacing w:val="-4"/>
        </w:rPr>
        <w:t> </w:t>
      </w:r>
      <w:r>
        <w:rPr/>
        <w:t>fin.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Cuando el incumplimiento trascienda del ilícito contractual y revista los caracteres de delito, se</w:t>
      </w:r>
      <w:r>
        <w:rPr>
          <w:spacing w:val="1"/>
        </w:rPr>
        <w:t> </w:t>
      </w:r>
      <w:r>
        <w:rPr/>
        <w:t>pondrán</w:t>
      </w:r>
      <w:r>
        <w:rPr>
          <w:spacing w:val="-1"/>
        </w:rPr>
        <w:t> </w:t>
      </w:r>
      <w:r>
        <w:rPr/>
        <w:t>los hechos</w:t>
      </w:r>
      <w:r>
        <w:rPr>
          <w:spacing w:val="-1"/>
        </w:rPr>
        <w:t> </w:t>
      </w:r>
      <w:r>
        <w:rPr/>
        <w:t>en conocimiento</w:t>
      </w:r>
      <w:r>
        <w:rPr>
          <w:spacing w:val="-1"/>
        </w:rPr>
        <w:t> </w:t>
      </w:r>
      <w:r>
        <w:rPr/>
        <w:t>de los Tribunales de Justicia.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7" w:right="675"/>
        <w:jc w:val="both"/>
      </w:pPr>
      <w:r>
        <w:rPr/>
        <w:t>Las penalidades serán satisfechas en metálico, dentro de los 15 primeros días a contar desde aquel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que se reciba la comunicación</w:t>
      </w:r>
      <w:r>
        <w:rPr>
          <w:spacing w:val="-1"/>
        </w:rPr>
        <w:t> </w:t>
      </w:r>
      <w:r>
        <w:rPr/>
        <w:t>penalizadora.</w:t>
      </w:r>
    </w:p>
    <w:p>
      <w:pPr>
        <w:spacing w:after="0" w:line="276" w:lineRule="auto"/>
        <w:jc w:val="both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 w:before="93"/>
        <w:ind w:left="117" w:right="675"/>
        <w:jc w:val="both"/>
      </w:pPr>
      <w:r>
        <w:rPr/>
        <w:t>Los incumplimientos objeto de penalidad que no sean corregidos o subsanados por el concesionario,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multa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impondrá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omisión</w:t>
      </w:r>
      <w:r>
        <w:rPr>
          <w:spacing w:val="1"/>
        </w:rPr>
        <w:t> </w:t>
      </w:r>
      <w:r>
        <w:rPr/>
        <w:t>subsista</w:t>
      </w:r>
      <w:r>
        <w:rPr>
          <w:spacing w:val="1"/>
        </w:rPr>
        <w:t> </w:t>
      </w:r>
      <w:r>
        <w:rPr/>
        <w:t>aplicando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proporcionalidad</w:t>
      </w:r>
      <w:r>
        <w:rPr>
          <w:spacing w:val="-2"/>
        </w:rPr>
        <w:t> </w:t>
      </w:r>
      <w:r>
        <w:rPr/>
        <w:t>expresado</w:t>
      </w:r>
      <w:r>
        <w:rPr>
          <w:spacing w:val="-1"/>
        </w:rPr>
        <w:t> </w:t>
      </w:r>
      <w:r>
        <w:rPr/>
        <w:t>anteriormente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referido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facturación</w:t>
      </w:r>
      <w:r>
        <w:rPr>
          <w:spacing w:val="-1"/>
        </w:rPr>
        <w:t> </w:t>
      </w:r>
      <w:r>
        <w:rPr/>
        <w:t>bruta</w:t>
      </w:r>
      <w:r>
        <w:rPr>
          <w:spacing w:val="-1"/>
        </w:rPr>
        <w:t> </w:t>
      </w:r>
      <w:r>
        <w:rPr/>
        <w:t>anual.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/>
        <w:t>Como consecuencia de que se pudiera declarar la rescisión del presente convenio, el CF cesa en la</w:t>
      </w:r>
      <w:r>
        <w:rPr>
          <w:spacing w:val="1"/>
        </w:rPr>
        <w:t> </w:t>
      </w:r>
      <w:r>
        <w:rPr/>
        <w:t>obligación de aportar cualquier cantidad que estuviera pendiente a la fecha de la rescisión, pudiendo</w:t>
      </w:r>
      <w:r>
        <w:rPr>
          <w:spacing w:val="1"/>
        </w:rPr>
        <w:t> </w:t>
      </w:r>
      <w:r>
        <w:rPr/>
        <w:t>exigir,</w:t>
      </w:r>
      <w:r>
        <w:rPr>
          <w:spacing w:val="-1"/>
        </w:rPr>
        <w:t> </w:t>
      </w:r>
      <w:r>
        <w:rPr/>
        <w:t>asimismo,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reintegro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cantidades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ese momento</w:t>
      </w:r>
      <w:r>
        <w:rPr>
          <w:spacing w:val="-1"/>
        </w:rPr>
        <w:t> </w:t>
      </w:r>
      <w:r>
        <w:rPr/>
        <w:t>entregadas.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DÉCIMOCUARTA. </w:t>
      </w:r>
      <w:r>
        <w:rPr/>
        <w:t>Este CI podrá ser revisado cuando circunstancias de carácter excepcional y no</w:t>
      </w:r>
      <w:r>
        <w:rPr>
          <w:spacing w:val="1"/>
        </w:rPr>
        <w:t> </w:t>
      </w:r>
      <w:r>
        <w:rPr/>
        <w:t>previsible impidan el logro de sus objetivos. La reducción del número de viajeros transportados solo</w:t>
      </w:r>
      <w:r>
        <w:rPr>
          <w:spacing w:val="1"/>
        </w:rPr>
        <w:t> </w:t>
      </w:r>
      <w:r>
        <w:rPr/>
        <w:t>será motivo de revisión si se dieran las circunstancias establecidas en la estipulación Octava apartado</w:t>
      </w:r>
      <w:r>
        <w:rPr>
          <w:spacing w:val="-53"/>
        </w:rPr>
        <w:t> </w:t>
      </w:r>
      <w:r>
        <w:rPr/>
        <w:t>b).</w:t>
      </w:r>
      <w:r>
        <w:rPr>
          <w:spacing w:val="-3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revisión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CI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realizará,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caso,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Seguimiento.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6"/>
        <w:jc w:val="both"/>
      </w:pPr>
      <w:r>
        <w:rPr>
          <w:b/>
        </w:rPr>
        <w:t>DÉCIMOQUINTA. </w:t>
      </w:r>
      <w:r>
        <w:rPr/>
        <w:t>El presente convenio podrá ser modificado por mutuo acuerdo de las partes antes</w:t>
      </w:r>
      <w:r>
        <w:rPr>
          <w:spacing w:val="1"/>
        </w:rPr>
        <w:t> </w:t>
      </w:r>
      <w:r>
        <w:rPr/>
        <w:t>de que concluya el plazo de vigencia. Cualquier variación en las cláusulas del presente convenio</w:t>
      </w:r>
      <w:r>
        <w:rPr>
          <w:spacing w:val="1"/>
        </w:rPr>
        <w:t> </w:t>
      </w:r>
      <w:r>
        <w:rPr/>
        <w:t>habrá</w:t>
      </w:r>
      <w:r>
        <w:rPr>
          <w:spacing w:val="-1"/>
        </w:rPr>
        <w:t> </w:t>
      </w:r>
      <w:r>
        <w:rPr/>
        <w:t>de plasmarse en la correspondiente</w:t>
      </w:r>
      <w:r>
        <w:rPr>
          <w:spacing w:val="-1"/>
        </w:rPr>
        <w:t> </w:t>
      </w:r>
      <w:r>
        <w:rPr/>
        <w:t>modificación.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/>
        <w:jc w:val="both"/>
      </w:pPr>
      <w:r>
        <w:rPr>
          <w:b/>
        </w:rPr>
        <w:t>DECIMOSEXTA: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Convenio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rigiéndose</w:t>
      </w:r>
      <w:r>
        <w:rPr>
          <w:spacing w:val="1"/>
        </w:rPr>
        <w:t> </w:t>
      </w:r>
      <w:r>
        <w:rPr/>
        <w:t>en</w:t>
      </w:r>
      <w:r>
        <w:rPr>
          <w:spacing w:val="56"/>
        </w:rPr>
        <w:t> </w:t>
      </w:r>
      <w:r>
        <w:rPr/>
        <w:t>su</w:t>
      </w:r>
      <w:r>
        <w:rPr>
          <w:spacing w:val="1"/>
        </w:rPr>
        <w:t> </w:t>
      </w:r>
      <w:r>
        <w:rPr/>
        <w:t>interpretación y desarrollo por el Ordenamiento Jurídico Administrativo aplicable a los Convenios de</w:t>
      </w:r>
      <w:r>
        <w:rPr>
          <w:spacing w:val="1"/>
        </w:rPr>
        <w:t> </w:t>
      </w:r>
      <w:r>
        <w:rPr/>
        <w:t>Colaboración entre Administraciones Públicas, por la Ley 38/2003, de 17 de noviembre, General de</w:t>
      </w:r>
      <w:r>
        <w:rPr>
          <w:spacing w:val="1"/>
        </w:rPr>
        <w:t> </w:t>
      </w:r>
      <w:r>
        <w:rPr/>
        <w:t>Subvenciones,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Ordenanza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Reguladora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Subvenciones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Excmo.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Fuerteventura, así como toda la normativa jurídica de aplicación en materia de subvenciones y de</w:t>
      </w:r>
      <w:r>
        <w:rPr>
          <w:spacing w:val="1"/>
        </w:rPr>
        <w:t> </w:t>
      </w:r>
      <w:r>
        <w:rPr/>
        <w:t>Transportes terrestre.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62" w:firstLine="709"/>
      </w:pPr>
      <w:r>
        <w:rPr/>
        <w:t>La</w:t>
      </w:r>
      <w:r>
        <w:rPr>
          <w:spacing w:val="1"/>
        </w:rPr>
        <w:t> </w:t>
      </w:r>
      <w:r>
        <w:rPr/>
        <w:t>jurisdicción</w:t>
      </w:r>
      <w:r>
        <w:rPr>
          <w:spacing w:val="3"/>
        </w:rPr>
        <w:t> </w:t>
      </w:r>
      <w:r>
        <w:rPr/>
        <w:t>contencioso-administrativa</w:t>
      </w:r>
      <w:r>
        <w:rPr>
          <w:spacing w:val="1"/>
        </w:rPr>
        <w:t> </w:t>
      </w:r>
      <w:r>
        <w:rPr/>
        <w:t>será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conocer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cuantos</w:t>
      </w:r>
      <w:r>
        <w:rPr>
          <w:spacing w:val="2"/>
        </w:rPr>
        <w:t> </w:t>
      </w:r>
      <w:r>
        <w:rPr/>
        <w:t>litigios</w:t>
      </w:r>
      <w:r>
        <w:rPr>
          <w:spacing w:val="-53"/>
        </w:rPr>
        <w:t> </w:t>
      </w:r>
      <w:r>
        <w:rPr/>
        <w:t>puedan</w:t>
      </w:r>
      <w:r>
        <w:rPr>
          <w:spacing w:val="-1"/>
        </w:rPr>
        <w:t> </w:t>
      </w:r>
      <w:r>
        <w:rPr/>
        <w:t>derivarse del Convenio.</w:t>
      </w:r>
    </w:p>
    <w:p>
      <w:pPr>
        <w:pStyle w:val="BodyText"/>
        <w:spacing w:before="11"/>
        <w:rPr>
          <w:sz w:val="26"/>
        </w:rPr>
      </w:pPr>
    </w:p>
    <w:p>
      <w:pPr>
        <w:pStyle w:val="Heading1"/>
        <w:ind w:right="4001"/>
      </w:pPr>
      <w:r>
        <w:rPr/>
        <w:t>ANEXO</w:t>
      </w:r>
      <w:r>
        <w:rPr>
          <w:spacing w:val="-1"/>
        </w:rPr>
        <w:t> </w:t>
      </w:r>
      <w:r>
        <w:rPr/>
        <w:t>I</w:t>
      </w:r>
    </w:p>
    <w:p>
      <w:pPr>
        <w:spacing w:before="145"/>
        <w:ind w:left="2901" w:right="0" w:firstLine="0"/>
        <w:jc w:val="left"/>
        <w:rPr>
          <w:b/>
          <w:sz w:val="20"/>
        </w:rPr>
      </w:pPr>
      <w:r>
        <w:rPr>
          <w:b/>
          <w:sz w:val="20"/>
        </w:rPr>
        <w:t>Plan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Inversiones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2019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2020</w:t>
      </w:r>
    </w:p>
    <w:p>
      <w:pPr>
        <w:pStyle w:val="BodyText"/>
        <w:rPr>
          <w:b/>
          <w:sz w:val="22"/>
        </w:rPr>
      </w:pPr>
    </w:p>
    <w:p>
      <w:pPr>
        <w:pStyle w:val="Heading1"/>
        <w:tabs>
          <w:tab w:pos="5034" w:val="left" w:leader="none"/>
        </w:tabs>
        <w:spacing w:before="132"/>
        <w:ind w:left="171"/>
        <w:jc w:val="both"/>
      </w:pPr>
      <w:r>
        <w:rPr/>
        <w:t>AÑO</w:t>
      </w:r>
      <w:r>
        <w:rPr>
          <w:spacing w:val="107"/>
        </w:rPr>
        <w:t> </w:t>
      </w:r>
      <w:r>
        <w:rPr/>
        <w:t>2019</w:t>
        <w:tab/>
        <w:t>IMPORTE</w:t>
      </w:r>
      <w:r>
        <w:rPr>
          <w:spacing w:val="49"/>
        </w:rPr>
        <w:t> </w:t>
      </w:r>
      <w:r>
        <w:rPr/>
        <w:t>APROXIMADO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1"/>
        <w:gridCol w:w="2203"/>
        <w:gridCol w:w="1897"/>
      </w:tblGrid>
      <w:tr>
        <w:trPr>
          <w:trHeight w:val="561" w:hRule="atLeast"/>
        </w:trPr>
        <w:tc>
          <w:tcPr>
            <w:tcW w:w="4171" w:type="dxa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ADQUISICIÓN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GUAGUAS</w:t>
            </w:r>
          </w:p>
        </w:tc>
        <w:tc>
          <w:tcPr>
            <w:tcW w:w="2203" w:type="dxa"/>
          </w:tcPr>
          <w:p>
            <w:pPr>
              <w:pStyle w:val="TableParagraph"/>
              <w:spacing w:line="223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832.000</w:t>
            </w:r>
          </w:p>
        </w:tc>
        <w:tc>
          <w:tcPr>
            <w:tcW w:w="1897" w:type="dxa"/>
          </w:tcPr>
          <w:p>
            <w:pPr>
              <w:pStyle w:val="TableParagraph"/>
              <w:spacing w:line="223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IGIC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INCLUIDO</w:t>
            </w:r>
          </w:p>
        </w:tc>
      </w:tr>
      <w:tr>
        <w:trPr>
          <w:trHeight w:val="1500" w:hRule="atLeast"/>
        </w:trPr>
        <w:tc>
          <w:tcPr>
            <w:tcW w:w="4171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2020</w:t>
            </w: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sz w:val="20"/>
              </w:rPr>
              <w:t>ADQUISICIÓN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GUAGUAS</w:t>
            </w:r>
          </w:p>
        </w:tc>
        <w:tc>
          <w:tcPr>
            <w:tcW w:w="220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3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1.540.000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IGIC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INCLUIDO</w:t>
            </w:r>
          </w:p>
        </w:tc>
      </w:tr>
      <w:tr>
        <w:trPr>
          <w:trHeight w:val="561" w:hRule="atLeast"/>
        </w:trPr>
        <w:tc>
          <w:tcPr>
            <w:tcW w:w="4171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INVERSIÓN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2019/2020</w:t>
            </w:r>
          </w:p>
        </w:tc>
        <w:tc>
          <w:tcPr>
            <w:tcW w:w="2203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10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2.372.000</w:t>
            </w:r>
          </w:p>
        </w:tc>
        <w:tc>
          <w:tcPr>
            <w:tcW w:w="1897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10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IGIC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INCLUIDO</w:t>
            </w:r>
          </w:p>
        </w:tc>
      </w:tr>
    </w:tbl>
    <w:p>
      <w:pPr>
        <w:spacing w:after="0" w:line="210" w:lineRule="exact"/>
        <w:jc w:val="right"/>
        <w:rPr>
          <w:sz w:val="20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91"/>
        <w:ind w:left="3638" w:right="4196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ANEXO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II</w:t>
      </w:r>
    </w:p>
    <w:p>
      <w:pPr>
        <w:pStyle w:val="BodyText"/>
        <w:spacing w:before="3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1013771</wp:posOffset>
            </wp:positionH>
            <wp:positionV relativeFrom="paragraph">
              <wp:posOffset>173034</wp:posOffset>
            </wp:positionV>
            <wp:extent cx="5542520" cy="343071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520" cy="343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904290</wp:posOffset>
            </wp:positionH>
            <wp:positionV relativeFrom="paragraph">
              <wp:posOffset>3802642</wp:posOffset>
            </wp:positionV>
            <wp:extent cx="5238244" cy="152657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244" cy="152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0"/>
        <w:rPr>
          <w:rFonts w:ascii="Times New Roman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1177409</wp:posOffset>
            </wp:positionH>
            <wp:positionV relativeFrom="paragraph">
              <wp:posOffset>235847</wp:posOffset>
            </wp:positionV>
            <wp:extent cx="5086071" cy="199872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071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8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6"/>
        <w:rPr>
          <w:rFonts w:ascii="Times New Roman"/>
          <w:b/>
          <w:sz w:val="17"/>
        </w:rPr>
      </w:pPr>
    </w:p>
    <w:p>
      <w:pPr>
        <w:pStyle w:val="BodyText"/>
        <w:ind w:left="13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2251" cy="297065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251" cy="29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939230</wp:posOffset>
            </wp:positionH>
            <wp:positionV relativeFrom="paragraph">
              <wp:posOffset>225494</wp:posOffset>
            </wp:positionV>
            <wp:extent cx="5398555" cy="968311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55" cy="96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4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921607</wp:posOffset>
            </wp:positionH>
            <wp:positionV relativeFrom="paragraph">
              <wp:posOffset>136930</wp:posOffset>
            </wp:positionV>
            <wp:extent cx="5422892" cy="202739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2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8" w:after="1"/>
        <w:rPr>
          <w:rFonts w:ascii="Times New Roman"/>
          <w:b/>
          <w:sz w:val="18"/>
        </w:rPr>
      </w:pPr>
    </w:p>
    <w:p>
      <w:pPr>
        <w:pStyle w:val="BodyText"/>
        <w:ind w:left="15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3227" cy="230466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227" cy="23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904166</wp:posOffset>
            </wp:positionH>
            <wp:positionV relativeFrom="paragraph">
              <wp:posOffset>131350</wp:posOffset>
            </wp:positionV>
            <wp:extent cx="5089936" cy="933259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936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938714</wp:posOffset>
            </wp:positionH>
            <wp:positionV relativeFrom="paragraph">
              <wp:posOffset>1191397</wp:posOffset>
            </wp:positionV>
            <wp:extent cx="5422128" cy="3386137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128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b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6"/>
        <w:rPr>
          <w:rFonts w:ascii="Times New Roman"/>
          <w:b/>
          <w:sz w:val="17"/>
        </w:rPr>
      </w:pPr>
    </w:p>
    <w:p>
      <w:pPr>
        <w:pStyle w:val="BodyText"/>
        <w:ind w:left="17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3008" cy="255003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008" cy="25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925741</wp:posOffset>
            </wp:positionH>
            <wp:positionV relativeFrom="paragraph">
              <wp:posOffset>106428</wp:posOffset>
            </wp:positionV>
            <wp:extent cx="5421764" cy="2151697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764" cy="215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921558</wp:posOffset>
            </wp:positionH>
            <wp:positionV relativeFrom="paragraph">
              <wp:posOffset>2453148</wp:posOffset>
            </wp:positionV>
            <wp:extent cx="5422389" cy="2151697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89" cy="215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b/>
        </w:rPr>
      </w:pPr>
    </w:p>
    <w:p>
      <w:pPr>
        <w:spacing w:after="0"/>
        <w:rPr>
          <w:rFonts w:ascii="Times New Roman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  <w:sz w:val="18"/>
        </w:rPr>
      </w:pPr>
    </w:p>
    <w:p>
      <w:pPr>
        <w:pStyle w:val="BodyText"/>
        <w:ind w:left="15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3200" cy="3351847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200" cy="335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921608</wp:posOffset>
            </wp:positionH>
            <wp:positionV relativeFrom="paragraph">
              <wp:posOffset>126803</wp:posOffset>
            </wp:positionV>
            <wp:extent cx="4187178" cy="648462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78" cy="64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3"/>
        <w:rPr>
          <w:rFonts w:ascii="Times New Roman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930265</wp:posOffset>
            </wp:positionH>
            <wp:positionV relativeFrom="paragraph">
              <wp:posOffset>107205</wp:posOffset>
            </wp:positionV>
            <wp:extent cx="5426131" cy="2820352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131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BodyText"/>
        <w:ind w:left="15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2850" cy="3364991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850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912996</wp:posOffset>
            </wp:positionH>
            <wp:positionV relativeFrom="paragraph">
              <wp:posOffset>113999</wp:posOffset>
            </wp:positionV>
            <wp:extent cx="3398705" cy="99460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705" cy="9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925912</wp:posOffset>
            </wp:positionH>
            <wp:positionV relativeFrom="paragraph">
              <wp:posOffset>1235575</wp:posOffset>
            </wp:positionV>
            <wp:extent cx="5422487" cy="2044541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487" cy="204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b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" w:after="1"/>
        <w:rPr>
          <w:rFonts w:ascii="Times New Roman"/>
          <w:b/>
          <w:sz w:val="18"/>
        </w:rPr>
      </w:pPr>
    </w:p>
    <w:p>
      <w:pPr>
        <w:pStyle w:val="BodyText"/>
        <w:ind w:left="17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3080" cy="200234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080" cy="20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921607</wp:posOffset>
            </wp:positionH>
            <wp:positionV relativeFrom="paragraph">
              <wp:posOffset>93214</wp:posOffset>
            </wp:positionV>
            <wp:extent cx="5542353" cy="3351847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353" cy="3351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b/>
          <w:sz w:val="7"/>
        </w:rPr>
      </w:pPr>
    </w:p>
    <w:p>
      <w:pPr>
        <w:pStyle w:val="BodyText"/>
        <w:ind w:left="13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614759" cy="652843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59" cy="6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"/>
        <w:rPr>
          <w:rFonts w:ascii="Times New Roman"/>
          <w:b/>
          <w:sz w:val="18"/>
        </w:rPr>
      </w:pPr>
    </w:p>
    <w:p>
      <w:pPr>
        <w:pStyle w:val="BodyText"/>
        <w:ind w:left="15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2293" cy="3124009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293" cy="312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b/>
          <w:sz w:val="8"/>
        </w:rPr>
      </w:pPr>
    </w:p>
    <w:p>
      <w:pPr>
        <w:pStyle w:val="BodyText"/>
        <w:ind w:left="14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22079" cy="2014537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79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5"/>
        <w:rPr>
          <w:rFonts w:ascii="Times New Roman"/>
          <w:b/>
          <w:sz w:val="15"/>
        </w:rPr>
      </w:pPr>
    </w:p>
    <w:p>
      <w:pPr>
        <w:pStyle w:val="BodyText"/>
        <w:ind w:left="16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25840" cy="1963102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40" cy="19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0"/>
        <w:rPr>
          <w:rFonts w:ascii="Times New Roman"/>
          <w:b/>
          <w:sz w:val="25"/>
        </w:rPr>
      </w:pPr>
    </w:p>
    <w:p>
      <w:pPr>
        <w:pStyle w:val="Heading1"/>
        <w:spacing w:before="93"/>
        <w:ind w:right="4196"/>
      </w:pPr>
      <w:r>
        <w:rPr/>
        <w:t>ANEXO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932866</wp:posOffset>
            </wp:positionH>
            <wp:positionV relativeFrom="paragraph">
              <wp:posOffset>149196</wp:posOffset>
            </wp:positionV>
            <wp:extent cx="6041769" cy="5368671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769" cy="536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93"/>
        <w:ind w:left="2949" w:right="0" w:firstLine="0"/>
        <w:jc w:val="left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IV</w:t>
      </w: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1004569</wp:posOffset>
            </wp:positionH>
            <wp:positionV relativeFrom="paragraph">
              <wp:posOffset>148896</wp:posOffset>
            </wp:positionV>
            <wp:extent cx="5162550" cy="6219825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Heading1"/>
        <w:spacing w:before="94"/>
        <w:ind w:right="4196"/>
      </w:pPr>
      <w:r>
        <w:rPr/>
        <w:t>ANEXO</w:t>
      </w:r>
      <w:r>
        <w:rPr>
          <w:spacing w:val="-1"/>
        </w:rPr>
        <w:t> </w:t>
      </w:r>
      <w:r>
        <w:rPr/>
        <w:t>V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76" w:lineRule="auto"/>
        <w:ind w:left="116" w:right="675" w:firstLine="567"/>
        <w:jc w:val="both"/>
      </w:pPr>
      <w:r>
        <w:rPr/>
        <w:t>Datos que han de contener los informes de auditoría de las cuentas anuales del Operador de</w:t>
      </w:r>
      <w:r>
        <w:rPr>
          <w:spacing w:val="1"/>
        </w:rPr>
        <w:t> </w:t>
      </w:r>
      <w:r>
        <w:rPr/>
        <w:t>transporte público regular de viajeros, a efectos de cumplir con las exigencias de la Orden de la</w:t>
      </w:r>
      <w:r>
        <w:rPr>
          <w:spacing w:val="1"/>
        </w:rPr>
        <w:t> </w:t>
      </w:r>
      <w:r>
        <w:rPr/>
        <w:t>Consejera de Obras Públicas y Transportes del Gobierno de Canarias, de fecha 14 de octubre de</w:t>
      </w:r>
      <w:r>
        <w:rPr>
          <w:spacing w:val="1"/>
        </w:rPr>
        <w:t> </w:t>
      </w:r>
      <w:r>
        <w:rPr/>
        <w:t>2018: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535" w:val="left" w:leader="none"/>
        </w:tabs>
        <w:spacing w:line="276" w:lineRule="auto" w:before="0" w:after="0"/>
        <w:ind w:left="837" w:right="675" w:firstLine="426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Cabildos</w:t>
      </w:r>
      <w:r>
        <w:rPr>
          <w:spacing w:val="1"/>
          <w:sz w:val="20"/>
        </w:rPr>
        <w:t> </w:t>
      </w:r>
      <w:r>
        <w:rPr>
          <w:sz w:val="20"/>
        </w:rPr>
        <w:t>Insulares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entes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ejerzan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competencias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</w:t>
      </w:r>
      <w:r>
        <w:rPr>
          <w:spacing w:val="1"/>
          <w:sz w:val="20"/>
        </w:rPr>
        <w:t> </w:t>
      </w:r>
      <w:r>
        <w:rPr>
          <w:sz w:val="20"/>
        </w:rPr>
        <w:t>deberán</w:t>
      </w:r>
      <w:r>
        <w:rPr>
          <w:spacing w:val="1"/>
          <w:sz w:val="20"/>
        </w:rPr>
        <w:t> </w:t>
      </w:r>
      <w:r>
        <w:rPr>
          <w:sz w:val="20"/>
        </w:rPr>
        <w:t>aportar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Consejería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Obras</w:t>
      </w:r>
      <w:r>
        <w:rPr>
          <w:spacing w:val="1"/>
          <w:sz w:val="20"/>
        </w:rPr>
        <w:t> </w:t>
      </w:r>
      <w:r>
        <w:rPr>
          <w:sz w:val="20"/>
        </w:rPr>
        <w:t>Públicas,</w:t>
      </w:r>
      <w:r>
        <w:rPr>
          <w:spacing w:val="1"/>
          <w:sz w:val="20"/>
        </w:rPr>
        <w:t> </w:t>
      </w:r>
      <w:r>
        <w:rPr>
          <w:sz w:val="20"/>
        </w:rPr>
        <w:t>Transportes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Política</w:t>
      </w:r>
      <w:r>
        <w:rPr>
          <w:spacing w:val="1"/>
          <w:sz w:val="20"/>
        </w:rPr>
        <w:t> </w:t>
      </w:r>
      <w:r>
        <w:rPr>
          <w:sz w:val="20"/>
        </w:rPr>
        <w:t>Territorial,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plazo</w:t>
      </w:r>
      <w:r>
        <w:rPr>
          <w:spacing w:val="1"/>
          <w:sz w:val="20"/>
        </w:rPr>
        <w:t> </w:t>
      </w:r>
      <w:r>
        <w:rPr>
          <w:sz w:val="20"/>
        </w:rPr>
        <w:t>establecido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Orden</w:t>
      </w:r>
      <w:r>
        <w:rPr>
          <w:spacing w:val="1"/>
          <w:sz w:val="20"/>
        </w:rPr>
        <w:t> </w:t>
      </w:r>
      <w:r>
        <w:rPr>
          <w:sz w:val="20"/>
        </w:rPr>
        <w:t>Departamental,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informe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auditoría de las cuentas anuales del ejercicio 2018 de los operadores que prestan el servicio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transporte</w:t>
      </w:r>
      <w:r>
        <w:rPr>
          <w:spacing w:val="1"/>
          <w:sz w:val="20"/>
        </w:rPr>
        <w:t> </w:t>
      </w:r>
      <w:r>
        <w:rPr>
          <w:sz w:val="20"/>
        </w:rPr>
        <w:t>regular de viajeros en</w:t>
      </w:r>
      <w:r>
        <w:rPr>
          <w:spacing w:val="-1"/>
          <w:sz w:val="20"/>
        </w:rPr>
        <w:t> </w:t>
      </w:r>
      <w:r>
        <w:rPr>
          <w:sz w:val="20"/>
        </w:rPr>
        <w:t>la isla.</w:t>
      </w:r>
    </w:p>
    <w:p>
      <w:pPr>
        <w:pStyle w:val="BodyText"/>
      </w:pPr>
    </w:p>
    <w:p>
      <w:pPr>
        <w:pStyle w:val="BodyText"/>
        <w:spacing w:line="276" w:lineRule="auto"/>
        <w:ind w:left="116" w:firstLine="284"/>
      </w:pPr>
      <w:r>
        <w:rPr/>
        <w:t>El</w:t>
      </w:r>
      <w:r>
        <w:rPr>
          <w:spacing w:val="2"/>
        </w:rPr>
        <w:t> </w:t>
      </w:r>
      <w:r>
        <w:rPr/>
        <w:t>informe</w:t>
      </w:r>
      <w:r>
        <w:rPr>
          <w:spacing w:val="2"/>
        </w:rPr>
        <w:t> </w:t>
      </w:r>
      <w:r>
        <w:rPr/>
        <w:t>será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establecido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Ley</w:t>
      </w:r>
      <w:r>
        <w:rPr>
          <w:spacing w:val="2"/>
        </w:rPr>
        <w:t> </w:t>
      </w:r>
      <w:r>
        <w:rPr/>
        <w:t>19/1988,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12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julio,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auditoría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cuentas.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deberá</w:t>
      </w:r>
      <w:r>
        <w:rPr>
          <w:spacing w:val="1"/>
        </w:rPr>
        <w:t> </w:t>
      </w:r>
      <w:r>
        <w:rPr/>
        <w:t>aportarse</w:t>
      </w:r>
      <w:r>
        <w:rPr>
          <w:spacing w:val="-2"/>
        </w:rPr>
        <w:t> </w:t>
      </w:r>
      <w:r>
        <w:rPr/>
        <w:t>aún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dándose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supuestos</w:t>
      </w:r>
      <w:r>
        <w:rPr>
          <w:spacing w:val="-1"/>
        </w:rPr>
        <w:t> </w:t>
      </w:r>
      <w:r>
        <w:rPr/>
        <w:t>legales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obligatoria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 w:firstLine="567"/>
        <w:jc w:val="both"/>
      </w:pPr>
      <w:r>
        <w:rPr/>
        <w:t>En el caso de que los operadores realicen otras actividades distintas de las derivadas del</w:t>
      </w:r>
      <w:r>
        <w:rPr>
          <w:spacing w:val="1"/>
        </w:rPr>
        <w:t> </w:t>
      </w:r>
      <w:r>
        <w:rPr/>
        <w:t>servicio público regular de viajeros, las cuentas sobre las que opine el auditor deberán permitir</w:t>
      </w:r>
      <w:r>
        <w:rPr>
          <w:spacing w:val="1"/>
        </w:rPr>
        <w:t> </w:t>
      </w:r>
      <w:r>
        <w:rPr/>
        <w:t>identificar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modo</w:t>
      </w:r>
      <w:r>
        <w:rPr>
          <w:spacing w:val="-2"/>
        </w:rPr>
        <w:t> </w:t>
      </w:r>
      <w:r>
        <w:rPr/>
        <w:t>claro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gastos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ingresos</w:t>
      </w:r>
      <w:r>
        <w:rPr>
          <w:spacing w:val="-2"/>
        </w:rPr>
        <w:t> </w:t>
      </w:r>
      <w:r>
        <w:rPr/>
        <w:t>asociados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regular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viajeros.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675" w:firstLine="567"/>
        <w:jc w:val="both"/>
      </w:pPr>
      <w:r>
        <w:rPr/>
        <w:t>Dichos informes deberán ir acompañados de un pronunciamiento explícito de los auditores</w:t>
      </w:r>
      <w:r>
        <w:rPr>
          <w:spacing w:val="1"/>
        </w:rPr>
        <w:t> </w:t>
      </w:r>
      <w:r>
        <w:rPr/>
        <w:t>sobre</w:t>
      </w:r>
      <w:r>
        <w:rPr>
          <w:spacing w:val="-1"/>
        </w:rPr>
        <w:t> </w:t>
      </w:r>
      <w:r>
        <w:rPr/>
        <w:t>la información siguiente: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624" w:val="left" w:leader="none"/>
        </w:tabs>
        <w:spacing w:line="240" w:lineRule="auto" w:before="0" w:after="0"/>
        <w:ind w:left="623" w:right="0" w:hanging="224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4"/>
          <w:sz w:val="20"/>
        </w:rPr>
        <w:t> </w:t>
      </w:r>
      <w:r>
        <w:rPr>
          <w:sz w:val="20"/>
        </w:rPr>
        <w:t>Estadística</w:t>
      </w:r>
      <w:r>
        <w:rPr>
          <w:spacing w:val="-4"/>
          <w:sz w:val="20"/>
        </w:rPr>
        <w:t> </w:t>
      </w:r>
      <w:r>
        <w:rPr>
          <w:sz w:val="20"/>
        </w:rPr>
        <w:t>Básica: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3"/>
        <w:jc w:val="left"/>
        <w:rPr>
          <w:sz w:val="20"/>
        </w:rPr>
      </w:pPr>
      <w:r>
        <w:rPr>
          <w:sz w:val="20"/>
        </w:rPr>
        <w:t>Kilómetros</w:t>
      </w:r>
      <w:r>
        <w:rPr>
          <w:spacing w:val="-3"/>
          <w:sz w:val="20"/>
        </w:rPr>
        <w:t> </w:t>
      </w:r>
      <w:r>
        <w:rPr>
          <w:sz w:val="20"/>
        </w:rPr>
        <w:t>ofertados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3"/>
        <w:jc w:val="left"/>
        <w:rPr>
          <w:sz w:val="20"/>
        </w:rPr>
      </w:pPr>
      <w:r>
        <w:rPr>
          <w:sz w:val="20"/>
        </w:rPr>
        <w:t>Plazas-kilómetro</w:t>
      </w:r>
      <w:r>
        <w:rPr>
          <w:spacing w:val="-4"/>
          <w:sz w:val="20"/>
        </w:rPr>
        <w:t> </w:t>
      </w:r>
      <w:r>
        <w:rPr>
          <w:sz w:val="20"/>
        </w:rPr>
        <w:t>ofertadas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3"/>
        <w:jc w:val="left"/>
        <w:rPr>
          <w:sz w:val="20"/>
        </w:rPr>
      </w:pPr>
      <w:r>
        <w:rPr>
          <w:sz w:val="20"/>
        </w:rPr>
        <w:t>Viajeros</w:t>
      </w:r>
      <w:r>
        <w:rPr>
          <w:spacing w:val="-4"/>
          <w:sz w:val="20"/>
        </w:rPr>
        <w:t> </w:t>
      </w:r>
      <w:r>
        <w:rPr>
          <w:sz w:val="20"/>
        </w:rPr>
        <w:t>transportados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153" w:after="0"/>
        <w:ind w:left="826" w:right="0" w:hanging="353"/>
        <w:jc w:val="left"/>
        <w:rPr>
          <w:sz w:val="20"/>
        </w:rPr>
      </w:pPr>
      <w:r>
        <w:rPr>
          <w:sz w:val="20"/>
        </w:rPr>
        <w:t>Viajeros-kilómetro</w:t>
      </w:r>
      <w:r>
        <w:rPr>
          <w:spacing w:val="-5"/>
          <w:sz w:val="20"/>
        </w:rPr>
        <w:t> </w:t>
      </w:r>
      <w:r>
        <w:rPr>
          <w:sz w:val="20"/>
        </w:rPr>
        <w:t>transportados.</w:t>
      </w:r>
    </w:p>
    <w:p>
      <w:pPr>
        <w:pStyle w:val="ListParagraph"/>
        <w:numPr>
          <w:ilvl w:val="0"/>
          <w:numId w:val="7"/>
        </w:numPr>
        <w:tabs>
          <w:tab w:pos="624" w:val="left" w:leader="none"/>
        </w:tabs>
        <w:spacing w:line="240" w:lineRule="auto" w:before="154" w:after="0"/>
        <w:ind w:left="623" w:right="0" w:hanging="224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6"/>
          <w:sz w:val="20"/>
        </w:rPr>
        <w:t> </w:t>
      </w:r>
      <w:r>
        <w:rPr>
          <w:sz w:val="20"/>
        </w:rPr>
        <w:t>Estadística</w:t>
      </w:r>
      <w:r>
        <w:rPr>
          <w:spacing w:val="-5"/>
          <w:sz w:val="20"/>
        </w:rPr>
        <w:t> </w:t>
      </w:r>
      <w:r>
        <w:rPr>
          <w:sz w:val="20"/>
        </w:rPr>
        <w:t>Complementaria: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Personal: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Plantilla</w:t>
      </w:r>
      <w:r>
        <w:rPr>
          <w:spacing w:val="-1"/>
          <w:sz w:val="20"/>
        </w:rPr>
        <w:t> </w:t>
      </w:r>
      <w:r>
        <w:rPr>
          <w:sz w:val="20"/>
        </w:rPr>
        <w:t>media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medio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conductores</w:t>
      </w:r>
      <w:r>
        <w:rPr>
          <w:spacing w:val="-2"/>
          <w:sz w:val="20"/>
        </w:rPr>
        <w:t> </w:t>
      </w:r>
      <w:r>
        <w:rPr>
          <w:sz w:val="20"/>
        </w:rPr>
        <w:t>preceptores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1"/>
          <w:sz w:val="20"/>
        </w:rPr>
        <w:t> </w:t>
      </w:r>
      <w:r>
        <w:rPr>
          <w:sz w:val="20"/>
        </w:rPr>
        <w:t>medio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mecánicos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medio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Otro</w:t>
      </w:r>
      <w:r>
        <w:rPr>
          <w:spacing w:val="-2"/>
          <w:sz w:val="20"/>
        </w:rPr>
        <w:t> </w:t>
      </w:r>
      <w:r>
        <w:rPr>
          <w:sz w:val="20"/>
        </w:rPr>
        <w:t>personal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absentismo</w:t>
      </w:r>
      <w:r>
        <w:rPr>
          <w:spacing w:val="-1"/>
          <w:sz w:val="20"/>
        </w:rPr>
        <w:t> </w:t>
      </w:r>
      <w:r>
        <w:rPr>
          <w:sz w:val="20"/>
        </w:rPr>
        <w:t>medio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Flota: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Flota</w:t>
      </w:r>
      <w:r>
        <w:rPr>
          <w:spacing w:val="-1"/>
          <w:sz w:val="20"/>
        </w:rPr>
        <w:t> </w:t>
      </w:r>
      <w:r>
        <w:rPr>
          <w:sz w:val="20"/>
        </w:rPr>
        <w:t>media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principios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año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93" w:after="0"/>
        <w:ind w:left="968" w:right="0" w:hanging="285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2"/>
          <w:sz w:val="20"/>
        </w:rPr>
        <w:t> </w:t>
      </w:r>
      <w:r>
        <w:rPr>
          <w:sz w:val="20"/>
        </w:rPr>
        <w:t>dadas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alta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2"/>
          <w:sz w:val="20"/>
        </w:rPr>
        <w:t> </w:t>
      </w:r>
      <w:r>
        <w:rPr>
          <w:sz w:val="20"/>
        </w:rPr>
        <w:t>dadas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baja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Tipología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flota: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55" w:after="0"/>
        <w:ind w:left="826" w:right="0" w:hanging="350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guaguas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función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plazas.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240" w:lineRule="auto" w:before="153" w:after="0"/>
        <w:ind w:left="826" w:right="0" w:hanging="143"/>
        <w:jc w:val="left"/>
        <w:rPr>
          <w:sz w:val="20"/>
        </w:rPr>
      </w:pPr>
      <w:r>
        <w:rPr>
          <w:sz w:val="20"/>
        </w:rPr>
        <w:t>Edad</w:t>
      </w:r>
      <w:r>
        <w:rPr>
          <w:spacing w:val="-2"/>
          <w:sz w:val="20"/>
        </w:rPr>
        <w:t> </w:t>
      </w:r>
      <w:r>
        <w:rPr>
          <w:sz w:val="20"/>
        </w:rPr>
        <w:t>media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flota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55" w:after="0"/>
        <w:ind w:left="826" w:right="0" w:hanging="350"/>
        <w:jc w:val="left"/>
        <w:rPr>
          <w:sz w:val="20"/>
        </w:rPr>
      </w:pPr>
      <w:r>
        <w:rPr>
          <w:sz w:val="20"/>
        </w:rPr>
        <w:t>Red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líneas: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53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líneas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Kilómetros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red</w:t>
      </w:r>
      <w:r>
        <w:rPr>
          <w:spacing w:val="-1"/>
          <w:sz w:val="20"/>
        </w:rPr>
        <w:t> </w:t>
      </w:r>
      <w:r>
        <w:rPr>
          <w:sz w:val="20"/>
        </w:rPr>
        <w:t>servida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paradas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Velocidad</w:t>
      </w:r>
      <w:r>
        <w:rPr>
          <w:spacing w:val="-7"/>
          <w:sz w:val="20"/>
        </w:rPr>
        <w:t> </w:t>
      </w:r>
      <w:r>
        <w:rPr>
          <w:sz w:val="20"/>
        </w:rPr>
        <w:t>comercial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Indicadores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calidad: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%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paradas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marquesina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paradas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SAE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accidentes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realizan</w:t>
      </w:r>
      <w:r>
        <w:rPr>
          <w:spacing w:val="-2"/>
          <w:sz w:val="20"/>
        </w:rPr>
        <w:t> </w:t>
      </w:r>
      <w:r>
        <w:rPr>
          <w:sz w:val="20"/>
        </w:rPr>
        <w:t>encuestas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satisfacción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usuario.</w:t>
      </w:r>
    </w:p>
    <w:p>
      <w:pPr>
        <w:pStyle w:val="ListParagraph"/>
        <w:numPr>
          <w:ilvl w:val="0"/>
          <w:numId w:val="7"/>
        </w:numPr>
        <w:tabs>
          <w:tab w:pos="340" w:val="left" w:leader="none"/>
        </w:tabs>
        <w:spacing w:line="240" w:lineRule="auto" w:before="155" w:after="0"/>
        <w:ind w:left="339" w:right="0" w:hanging="224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4"/>
          <w:sz w:val="20"/>
        </w:rPr>
        <w:t> </w:t>
      </w:r>
      <w:r>
        <w:rPr>
          <w:sz w:val="20"/>
        </w:rPr>
        <w:t>financiera</w:t>
      </w:r>
      <w:r>
        <w:rPr>
          <w:spacing w:val="-4"/>
          <w:sz w:val="20"/>
        </w:rPr>
        <w:t> </w:t>
      </w:r>
      <w:r>
        <w:rPr>
          <w:sz w:val="20"/>
        </w:rPr>
        <w:t>básica:</w:t>
      </w:r>
    </w:p>
    <w:p>
      <w:pPr>
        <w:pStyle w:val="BodyText"/>
        <w:tabs>
          <w:tab w:pos="825" w:val="left" w:leader="none"/>
        </w:tabs>
        <w:spacing w:before="154"/>
        <w:ind w:left="476"/>
      </w:pPr>
      <w:r>
        <w:rPr>
          <w:rFonts w:ascii="Times New Roman"/>
        </w:rPr>
        <w:t>-</w:t>
        <w:tab/>
      </w:r>
      <w:r>
        <w:rPr/>
        <w:t>Estados</w:t>
      </w:r>
      <w:r>
        <w:rPr>
          <w:spacing w:val="-4"/>
        </w:rPr>
        <w:t> </w:t>
      </w:r>
      <w:r>
        <w:rPr/>
        <w:t>financieros</w:t>
      </w:r>
      <w:r>
        <w:rPr>
          <w:spacing w:val="-4"/>
        </w:rPr>
        <w:t> </w:t>
      </w:r>
      <w:r>
        <w:rPr/>
        <w:t>auditados</w:t>
      </w:r>
    </w:p>
    <w:p>
      <w:pPr>
        <w:pStyle w:val="ListParagraph"/>
        <w:numPr>
          <w:ilvl w:val="0"/>
          <w:numId w:val="7"/>
        </w:numPr>
        <w:tabs>
          <w:tab w:pos="340" w:val="left" w:leader="none"/>
        </w:tabs>
        <w:spacing w:line="240" w:lineRule="auto" w:before="154" w:after="0"/>
        <w:ind w:left="339" w:right="0" w:hanging="224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3"/>
          <w:sz w:val="20"/>
        </w:rPr>
        <w:t> </w:t>
      </w:r>
      <w:r>
        <w:rPr>
          <w:sz w:val="20"/>
        </w:rPr>
        <w:t>financiera</w:t>
      </w:r>
      <w:r>
        <w:rPr>
          <w:spacing w:val="-2"/>
          <w:sz w:val="20"/>
        </w:rPr>
        <w:t> </w:t>
      </w:r>
      <w:r>
        <w:rPr>
          <w:sz w:val="20"/>
        </w:rPr>
        <w:t>complementaria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Combustible:</w:t>
      </w:r>
    </w:p>
    <w:p>
      <w:pPr>
        <w:pStyle w:val="ListParagraph"/>
        <w:numPr>
          <w:ilvl w:val="1"/>
          <w:numId w:val="7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Gasto</w:t>
      </w:r>
      <w:r>
        <w:rPr>
          <w:spacing w:val="-3"/>
          <w:sz w:val="20"/>
        </w:rPr>
        <w:t> </w:t>
      </w:r>
      <w:r>
        <w:rPr>
          <w:sz w:val="20"/>
        </w:rPr>
        <w:t>total.</w:t>
      </w:r>
    </w:p>
    <w:p>
      <w:pPr>
        <w:pStyle w:val="ListParagraph"/>
        <w:numPr>
          <w:ilvl w:val="1"/>
          <w:numId w:val="7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Precio</w:t>
      </w:r>
      <w:r>
        <w:rPr>
          <w:spacing w:val="-2"/>
          <w:sz w:val="20"/>
        </w:rPr>
        <w:t> </w:t>
      </w:r>
      <w:r>
        <w:rPr>
          <w:sz w:val="20"/>
        </w:rPr>
        <w:t>medio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litro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combustible</w:t>
      </w:r>
      <w:r>
        <w:rPr>
          <w:spacing w:val="-3"/>
          <w:sz w:val="20"/>
        </w:rPr>
        <w:t> </w:t>
      </w:r>
      <w:r>
        <w:rPr>
          <w:sz w:val="20"/>
        </w:rPr>
        <w:t>adquirido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año.</w:t>
      </w:r>
    </w:p>
    <w:p>
      <w:pPr>
        <w:pStyle w:val="ListParagraph"/>
        <w:numPr>
          <w:ilvl w:val="1"/>
          <w:numId w:val="7"/>
        </w:numPr>
        <w:tabs>
          <w:tab w:pos="826" w:val="left" w:leader="none"/>
        </w:tabs>
        <w:spacing w:line="240" w:lineRule="auto" w:before="155" w:after="0"/>
        <w:ind w:left="826" w:right="0" w:hanging="350"/>
        <w:jc w:val="left"/>
        <w:rPr>
          <w:sz w:val="20"/>
        </w:rPr>
      </w:pPr>
      <w:r>
        <w:rPr>
          <w:sz w:val="20"/>
        </w:rPr>
        <w:t>Consumo</w:t>
      </w:r>
      <w:r>
        <w:rPr>
          <w:spacing w:val="-2"/>
          <w:sz w:val="20"/>
        </w:rPr>
        <w:t> </w:t>
      </w:r>
      <w:r>
        <w:rPr>
          <w:sz w:val="20"/>
        </w:rPr>
        <w:t>(litros/kilómetro)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Cubiertas:</w:t>
      </w: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gasto</w:t>
      </w:r>
      <w:r>
        <w:rPr>
          <w:spacing w:val="-9"/>
          <w:sz w:val="20"/>
        </w:rPr>
        <w:t> </w:t>
      </w:r>
      <w:r>
        <w:rPr>
          <w:sz w:val="20"/>
        </w:rPr>
        <w:t>total</w:t>
      </w: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Consumo</w:t>
      </w:r>
      <w:r>
        <w:rPr>
          <w:spacing w:val="-2"/>
          <w:sz w:val="20"/>
        </w:rPr>
        <w:t> </w:t>
      </w:r>
      <w:r>
        <w:rPr>
          <w:sz w:val="20"/>
        </w:rPr>
        <w:t>(número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cubiertas)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55" w:after="0"/>
        <w:ind w:left="826" w:right="0" w:hanging="350"/>
        <w:jc w:val="left"/>
        <w:rPr>
          <w:sz w:val="20"/>
        </w:rPr>
      </w:pPr>
      <w:r>
        <w:rPr>
          <w:sz w:val="20"/>
        </w:rPr>
        <w:t>Tarifas:</w:t>
      </w: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tarifa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aplicación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principios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(mínimo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percepción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kilométrica).</w:t>
      </w: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actualización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tarifa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(fecha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%).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Bonificaciones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tarifa:</w:t>
      </w:r>
    </w:p>
    <w:p>
      <w:pPr>
        <w:pStyle w:val="ListParagraph"/>
        <w:numPr>
          <w:ilvl w:val="0"/>
          <w:numId w:val="16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Importe</w:t>
      </w:r>
      <w:r>
        <w:rPr>
          <w:spacing w:val="-5"/>
          <w:sz w:val="20"/>
        </w:rPr>
        <w:t> </w:t>
      </w:r>
      <w:r>
        <w:rPr>
          <w:sz w:val="20"/>
        </w:rPr>
        <w:t>total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mismas:</w:t>
      </w:r>
      <w:r>
        <w:rPr>
          <w:spacing w:val="-4"/>
          <w:sz w:val="20"/>
        </w:rPr>
        <w:t> </w:t>
      </w:r>
      <w:r>
        <w:rPr>
          <w:sz w:val="20"/>
        </w:rPr>
        <w:t>desglose</w:t>
      </w:r>
      <w:r>
        <w:rPr>
          <w:spacing w:val="-4"/>
          <w:sz w:val="20"/>
        </w:rPr>
        <w:t> </w:t>
      </w:r>
      <w:r>
        <w:rPr>
          <w:sz w:val="20"/>
        </w:rPr>
        <w:t>detallado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actuación</w:t>
      </w:r>
      <w:r>
        <w:rPr>
          <w:spacing w:val="-4"/>
          <w:sz w:val="20"/>
        </w:rPr>
        <w:t> </w:t>
      </w:r>
      <w:r>
        <w:rPr>
          <w:sz w:val="20"/>
        </w:rPr>
        <w:t>diferenciada.</w:t>
      </w:r>
    </w:p>
    <w:p>
      <w:pPr>
        <w:pStyle w:val="ListParagraph"/>
        <w:numPr>
          <w:ilvl w:val="0"/>
          <w:numId w:val="16"/>
        </w:numPr>
        <w:tabs>
          <w:tab w:pos="826" w:val="left" w:leader="none"/>
        </w:tabs>
        <w:spacing w:line="276" w:lineRule="auto" w:before="155" w:after="0"/>
        <w:ind w:left="836" w:right="675" w:hanging="360"/>
        <w:jc w:val="left"/>
        <w:rPr>
          <w:sz w:val="20"/>
        </w:rPr>
      </w:pPr>
      <w:r>
        <w:rPr>
          <w:sz w:val="20"/>
        </w:rPr>
        <w:t>Diferentes</w:t>
      </w:r>
      <w:r>
        <w:rPr>
          <w:spacing w:val="25"/>
          <w:sz w:val="20"/>
        </w:rPr>
        <w:t> </w:t>
      </w:r>
      <w:r>
        <w:rPr>
          <w:sz w:val="20"/>
        </w:rPr>
        <w:t>títulos</w:t>
      </w:r>
      <w:r>
        <w:rPr>
          <w:spacing w:val="26"/>
          <w:sz w:val="20"/>
        </w:rPr>
        <w:t> </w:t>
      </w:r>
      <w:r>
        <w:rPr>
          <w:sz w:val="20"/>
        </w:rPr>
        <w:t>bonificados</w:t>
      </w:r>
      <w:r>
        <w:rPr>
          <w:spacing w:val="26"/>
          <w:sz w:val="20"/>
        </w:rPr>
        <w:t> </w:t>
      </w:r>
      <w:r>
        <w:rPr>
          <w:sz w:val="20"/>
        </w:rPr>
        <w:t>que</w:t>
      </w:r>
      <w:r>
        <w:rPr>
          <w:spacing w:val="25"/>
          <w:sz w:val="20"/>
        </w:rPr>
        <w:t> </w:t>
      </w:r>
      <w:r>
        <w:rPr>
          <w:sz w:val="20"/>
        </w:rPr>
        <w:t>se</w:t>
      </w:r>
      <w:r>
        <w:rPr>
          <w:spacing w:val="25"/>
          <w:sz w:val="20"/>
        </w:rPr>
        <w:t> </w:t>
      </w:r>
      <w:r>
        <w:rPr>
          <w:sz w:val="20"/>
        </w:rPr>
        <w:t>comercializan</w:t>
      </w:r>
      <w:r>
        <w:rPr>
          <w:spacing w:val="26"/>
          <w:sz w:val="20"/>
        </w:rPr>
        <w:t> </w:t>
      </w:r>
      <w:r>
        <w:rPr>
          <w:sz w:val="20"/>
        </w:rPr>
        <w:t>e</w:t>
      </w:r>
      <w:r>
        <w:rPr>
          <w:spacing w:val="25"/>
          <w:sz w:val="20"/>
        </w:rPr>
        <w:t> </w:t>
      </w:r>
      <w:r>
        <w:rPr>
          <w:sz w:val="20"/>
        </w:rPr>
        <w:t>importe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bonificación</w:t>
      </w:r>
      <w:r>
        <w:rPr>
          <w:spacing w:val="25"/>
          <w:sz w:val="20"/>
        </w:rPr>
        <w:t> </w:t>
      </w:r>
      <w:r>
        <w:rPr>
          <w:sz w:val="20"/>
        </w:rPr>
        <w:t>otorgada</w:t>
      </w:r>
      <w:r>
        <w:rPr>
          <w:spacing w:val="25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través</w:t>
      </w:r>
      <w:r>
        <w:rPr>
          <w:spacing w:val="-1"/>
          <w:sz w:val="20"/>
        </w:rPr>
        <w:t> </w:t>
      </w:r>
      <w:r>
        <w:rPr>
          <w:sz w:val="20"/>
        </w:rPr>
        <w:t>de los mismos.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20" w:after="0"/>
        <w:ind w:left="826" w:right="0" w:hanging="350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9"/>
          <w:sz w:val="20"/>
        </w:rPr>
        <w:t> </w:t>
      </w:r>
      <w:r>
        <w:rPr>
          <w:sz w:val="20"/>
        </w:rPr>
        <w:t>recibidas: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826" w:val="left" w:leader="none"/>
        </w:tabs>
        <w:spacing w:line="240" w:lineRule="auto" w:before="93" w:after="0"/>
        <w:ind w:left="826" w:right="0" w:hanging="350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explotación,</w:t>
      </w:r>
      <w:r>
        <w:rPr>
          <w:spacing w:val="-4"/>
          <w:sz w:val="20"/>
        </w:rPr>
        <w:t> </w:t>
      </w:r>
      <w:r>
        <w:rPr>
          <w:sz w:val="20"/>
        </w:rPr>
        <w:t>importe</w:t>
      </w:r>
    </w:p>
    <w:p>
      <w:pPr>
        <w:pStyle w:val="ListParagraph"/>
        <w:numPr>
          <w:ilvl w:val="0"/>
          <w:numId w:val="17"/>
        </w:numPr>
        <w:tabs>
          <w:tab w:pos="826" w:val="left" w:leader="none"/>
        </w:tabs>
        <w:spacing w:line="240" w:lineRule="auto" w:before="155" w:after="0"/>
        <w:ind w:left="826" w:right="0" w:hanging="350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capital:</w:t>
      </w:r>
    </w:p>
    <w:p>
      <w:pPr>
        <w:pStyle w:val="ListParagraph"/>
        <w:numPr>
          <w:ilvl w:val="1"/>
          <w:numId w:val="17"/>
        </w:numPr>
        <w:tabs>
          <w:tab w:pos="1191" w:val="left" w:leader="none"/>
        </w:tabs>
        <w:spacing w:line="240" w:lineRule="auto" w:before="154" w:after="0"/>
        <w:ind w:left="1190" w:right="0" w:hanging="224"/>
        <w:jc w:val="left"/>
        <w:rPr>
          <w:sz w:val="20"/>
        </w:rPr>
      </w:pPr>
      <w:r>
        <w:rPr>
          <w:sz w:val="20"/>
        </w:rPr>
        <w:t>Importe</w:t>
      </w:r>
    </w:p>
    <w:p>
      <w:pPr>
        <w:pStyle w:val="ListParagraph"/>
        <w:numPr>
          <w:ilvl w:val="1"/>
          <w:numId w:val="17"/>
        </w:numPr>
        <w:tabs>
          <w:tab w:pos="1191" w:val="left" w:leader="none"/>
        </w:tabs>
        <w:spacing w:line="240" w:lineRule="auto" w:before="155" w:after="0"/>
        <w:ind w:left="1190" w:right="0" w:hanging="224"/>
        <w:jc w:val="left"/>
        <w:rPr>
          <w:sz w:val="20"/>
        </w:rPr>
      </w:pPr>
      <w:r>
        <w:rPr>
          <w:sz w:val="20"/>
        </w:rPr>
        <w:t>Aplicación:</w:t>
      </w:r>
      <w:r>
        <w:rPr>
          <w:spacing w:val="-4"/>
          <w:sz w:val="20"/>
        </w:rPr>
        <w:t> </w:t>
      </w:r>
      <w:r>
        <w:rPr>
          <w:sz w:val="20"/>
        </w:rPr>
        <w:t>Flota,</w:t>
      </w:r>
      <w:r>
        <w:rPr>
          <w:spacing w:val="-5"/>
          <w:sz w:val="20"/>
        </w:rPr>
        <w:t> </w:t>
      </w:r>
      <w:r>
        <w:rPr>
          <w:sz w:val="20"/>
        </w:rPr>
        <w:t>TIC,</w:t>
      </w:r>
      <w:r>
        <w:rPr>
          <w:spacing w:val="-5"/>
          <w:sz w:val="20"/>
        </w:rPr>
        <w:t> </w:t>
      </w:r>
      <w:r>
        <w:rPr>
          <w:sz w:val="20"/>
        </w:rPr>
        <w:t>Infraestructuras</w:t>
      </w:r>
      <w:r>
        <w:rPr>
          <w:spacing w:val="-3"/>
          <w:sz w:val="20"/>
        </w:rPr>
        <w:t> </w:t>
      </w:r>
      <w:r>
        <w:rPr>
          <w:sz w:val="20"/>
        </w:rPr>
        <w:t>etc.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Inversiones</w:t>
      </w:r>
      <w:r>
        <w:rPr>
          <w:spacing w:val="-2"/>
          <w:sz w:val="20"/>
        </w:rPr>
        <w:t> </w:t>
      </w:r>
      <w:r>
        <w:rPr>
          <w:sz w:val="20"/>
        </w:rPr>
        <w:t>efectuadas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transporte</w:t>
      </w:r>
      <w:r>
        <w:rPr>
          <w:spacing w:val="-2"/>
          <w:sz w:val="20"/>
        </w:rPr>
        <w:t> </w:t>
      </w:r>
      <w:r>
        <w:rPr>
          <w:sz w:val="20"/>
        </w:rPr>
        <w:t>regular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viajeros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carretera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Expresada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unidad</w:t>
      </w:r>
      <w:r>
        <w:rPr>
          <w:spacing w:val="-3"/>
          <w:sz w:val="20"/>
        </w:rPr>
        <w:t> </w:t>
      </w:r>
      <w:r>
        <w:rPr>
          <w:sz w:val="20"/>
        </w:rPr>
        <w:t>física.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Expresada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unidad</w:t>
      </w:r>
      <w:r>
        <w:rPr>
          <w:spacing w:val="-2"/>
          <w:sz w:val="20"/>
        </w:rPr>
        <w:t> </w:t>
      </w:r>
      <w:r>
        <w:rPr>
          <w:sz w:val="20"/>
        </w:rPr>
        <w:t>monetaria.</w:t>
      </w:r>
    </w:p>
    <w:p>
      <w:pPr>
        <w:pStyle w:val="BodyText"/>
        <w:spacing w:before="155"/>
        <w:ind w:left="683"/>
      </w:pPr>
      <w:r>
        <w:rPr/>
        <w:t>La</w:t>
      </w:r>
      <w:r>
        <w:rPr>
          <w:spacing w:val="-3"/>
        </w:rPr>
        <w:t> </w:t>
      </w:r>
      <w:r>
        <w:rPr/>
        <w:t>auditoría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pronunciará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kilómetros</w:t>
      </w:r>
      <w:r>
        <w:rPr>
          <w:spacing w:val="-3"/>
        </w:rPr>
        <w:t> </w:t>
      </w:r>
      <w:r>
        <w:rPr/>
        <w:t>contabilizados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tacógrafos,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caso.</w:t>
      </w:r>
    </w:p>
    <w:p>
      <w:pPr>
        <w:pStyle w:val="BodyText"/>
        <w:spacing w:line="276" w:lineRule="auto" w:before="154"/>
        <w:ind w:left="116" w:right="675" w:firstLine="567"/>
        <w:jc w:val="both"/>
      </w:pPr>
      <w:r>
        <w:rPr/>
        <w:t>El contratante de las auditorias, operador, Cabildo o ente que ejerza las competencias en</w:t>
      </w:r>
      <w:r>
        <w:rPr>
          <w:spacing w:val="1"/>
        </w:rPr>
        <w:t> </w:t>
      </w:r>
      <w:r>
        <w:rPr/>
        <w:t>materia de transportes, deberá incluir en el contrato de las mismas una cláusula al efecto de que el</w:t>
      </w:r>
      <w:r>
        <w:rPr>
          <w:spacing w:val="1"/>
        </w:rPr>
        <w:t> </w:t>
      </w:r>
      <w:r>
        <w:rPr/>
        <w:t>auditor tenga la obligación de permitir a las Intervenciones Generales del Estado y de la Comunidad</w:t>
      </w:r>
      <w:r>
        <w:rPr>
          <w:spacing w:val="1"/>
        </w:rPr>
        <w:t> </w:t>
      </w:r>
      <w:r>
        <w:rPr/>
        <w:t>Autónoma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acceso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papeles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trabajo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auditoría,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entregar</w:t>
      </w:r>
      <w:r>
        <w:rPr>
          <w:spacing w:val="10"/>
        </w:rPr>
        <w:t> </w:t>
      </w:r>
      <w:r>
        <w:rPr/>
        <w:t>copia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les solicite.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4"/>
        </w:numPr>
        <w:tabs>
          <w:tab w:pos="832" w:val="left" w:leader="none"/>
        </w:tabs>
        <w:spacing w:line="276" w:lineRule="auto" w:before="0" w:after="0"/>
        <w:ind w:left="117" w:right="675" w:firstLine="426"/>
        <w:jc w:val="both"/>
        <w:rPr>
          <w:sz w:val="20"/>
        </w:rPr>
      </w:pPr>
      <w:r>
        <w:rPr>
          <w:sz w:val="20"/>
        </w:rPr>
        <w:t>El Cabildo Insular o ente que ejerza las competencias en materia de transportes deberá</w:t>
      </w:r>
      <w:r>
        <w:rPr>
          <w:spacing w:val="1"/>
          <w:sz w:val="20"/>
        </w:rPr>
        <w:t> </w:t>
      </w:r>
      <w:r>
        <w:rPr>
          <w:sz w:val="20"/>
        </w:rPr>
        <w:t>aportar un informe de control sobre la realidad de los datos aportados en cumplimiento del apartado</w:t>
      </w:r>
      <w:r>
        <w:rPr>
          <w:spacing w:val="1"/>
          <w:sz w:val="20"/>
        </w:rPr>
        <w:t> </w:t>
      </w:r>
      <w:r>
        <w:rPr>
          <w:sz w:val="20"/>
        </w:rPr>
        <w:t>sexto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presente</w:t>
      </w:r>
      <w:r>
        <w:rPr>
          <w:spacing w:val="10"/>
          <w:sz w:val="20"/>
        </w:rPr>
        <w:t> </w:t>
      </w:r>
      <w:r>
        <w:rPr>
          <w:sz w:val="20"/>
        </w:rPr>
        <w:t>Orden</w:t>
      </w:r>
      <w:r>
        <w:rPr>
          <w:spacing w:val="11"/>
          <w:sz w:val="20"/>
        </w:rPr>
        <w:t> </w:t>
      </w:r>
      <w:r>
        <w:rPr>
          <w:sz w:val="20"/>
        </w:rPr>
        <w:t>departamental,</w:t>
      </w:r>
      <w:r>
        <w:rPr>
          <w:spacing w:val="11"/>
          <w:sz w:val="20"/>
        </w:rPr>
        <w:t> </w:t>
      </w:r>
      <w:r>
        <w:rPr>
          <w:sz w:val="20"/>
        </w:rPr>
        <w:t>sobre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cumplimiento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11"/>
          <w:sz w:val="20"/>
        </w:rPr>
        <w:t> </w:t>
      </w:r>
      <w:r>
        <w:rPr>
          <w:sz w:val="20"/>
        </w:rPr>
        <w:t>compromisos</w:t>
      </w:r>
      <w:r>
        <w:rPr>
          <w:spacing w:val="10"/>
          <w:sz w:val="20"/>
        </w:rPr>
        <w:t> </w:t>
      </w:r>
      <w:r>
        <w:rPr>
          <w:sz w:val="20"/>
        </w:rPr>
        <w:t>asumidos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propio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entes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ejerzan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competencias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55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operadores del transporte regular de viajeros que reciben los fondos así como de la comprobación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correcta</w:t>
      </w:r>
      <w:r>
        <w:rPr>
          <w:spacing w:val="3"/>
          <w:sz w:val="20"/>
        </w:rPr>
        <w:t> </w:t>
      </w:r>
      <w:r>
        <w:rPr>
          <w:sz w:val="20"/>
        </w:rPr>
        <w:t>justificación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fondos,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cumplimiento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finalidad</w:t>
      </w:r>
      <w:r>
        <w:rPr>
          <w:spacing w:val="5"/>
          <w:sz w:val="20"/>
        </w:rPr>
        <w:t> </w:t>
      </w:r>
      <w:r>
        <w:rPr>
          <w:sz w:val="20"/>
        </w:rPr>
        <w:t>prevista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presente</w:t>
      </w:r>
      <w:r>
        <w:rPr>
          <w:spacing w:val="4"/>
          <w:sz w:val="20"/>
        </w:rPr>
        <w:t> </w:t>
      </w:r>
      <w:r>
        <w:rPr>
          <w:sz w:val="20"/>
        </w:rPr>
        <w:t>Orden,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así</w:t>
      </w:r>
      <w:r>
        <w:rPr>
          <w:spacing w:val="-2"/>
          <w:sz w:val="20"/>
        </w:rPr>
        <w:t> </w:t>
      </w:r>
      <w:r>
        <w:rPr>
          <w:sz w:val="20"/>
        </w:rPr>
        <w:t>mismo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compruebe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veracidad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regularidad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documentación</w:t>
      </w:r>
      <w:r>
        <w:rPr>
          <w:spacing w:val="-2"/>
          <w:sz w:val="20"/>
        </w:rPr>
        <w:t> </w:t>
      </w:r>
      <w:r>
        <w:rPr>
          <w:sz w:val="20"/>
        </w:rPr>
        <w:t>justificativa</w:t>
      </w:r>
      <w:r>
        <w:rPr>
          <w:spacing w:val="-2"/>
          <w:sz w:val="20"/>
        </w:rPr>
        <w:t> </w:t>
      </w:r>
      <w:r>
        <w:rPr>
          <w:sz w:val="20"/>
        </w:rPr>
        <w:t>aportada.</w:t>
      </w:r>
    </w:p>
    <w:p>
      <w:pPr>
        <w:pStyle w:val="BodyText"/>
        <w:spacing w:line="276" w:lineRule="auto" w:before="120"/>
        <w:ind w:left="116" w:right="676" w:firstLine="567"/>
        <w:jc w:val="both"/>
      </w:pPr>
      <w:r>
        <w:rPr/>
        <w:t>Los</w:t>
      </w:r>
      <w:r>
        <w:rPr>
          <w:spacing w:val="16"/>
        </w:rPr>
        <w:t> </w:t>
      </w:r>
      <w:r>
        <w:rPr/>
        <w:t>informes</w:t>
      </w:r>
      <w:r>
        <w:rPr>
          <w:spacing w:val="17"/>
        </w:rPr>
        <w:t> </w:t>
      </w:r>
      <w:r>
        <w:rPr/>
        <w:t>deberán</w:t>
      </w:r>
      <w:r>
        <w:rPr>
          <w:spacing w:val="17"/>
        </w:rPr>
        <w:t> </w:t>
      </w:r>
      <w:r>
        <w:rPr/>
        <w:t>realizarse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todas</w:t>
      </w:r>
      <w:r>
        <w:rPr>
          <w:spacing w:val="18"/>
        </w:rPr>
        <w:t> </w:t>
      </w:r>
      <w:r>
        <w:rPr/>
        <w:t>sus</w:t>
      </w:r>
      <w:r>
        <w:rPr>
          <w:spacing w:val="17"/>
        </w:rPr>
        <w:t> </w:t>
      </w:r>
      <w:r>
        <w:rPr/>
        <w:t>fases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acuerdo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Normas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Auditoría</w:t>
      </w:r>
      <w:r>
        <w:rPr>
          <w:spacing w:val="1"/>
        </w:rPr>
        <w:t> </w:t>
      </w:r>
      <w:r>
        <w:rPr/>
        <w:t>del Sector Público, aprobados por Resolución de la IGAE, de 14 de febrero de 1997, así como</w:t>
      </w:r>
      <w:r>
        <w:rPr>
          <w:spacing w:val="1"/>
        </w:rPr>
        <w:t> </w:t>
      </w:r>
      <w:r>
        <w:rPr/>
        <w:t>aquéllas otras normas que lo desarrollen y complementen. Y con carácter supletorio las normas</w:t>
      </w:r>
      <w:r>
        <w:rPr>
          <w:spacing w:val="1"/>
        </w:rPr>
        <w:t> </w:t>
      </w:r>
      <w:r>
        <w:rPr/>
        <w:t>técnicas de auditoría</w:t>
      </w:r>
      <w:r>
        <w:rPr>
          <w:spacing w:val="-1"/>
        </w:rPr>
        <w:t> </w:t>
      </w:r>
      <w:r>
        <w:rPr/>
        <w:t>publicadas por el</w:t>
      </w:r>
      <w:r>
        <w:rPr>
          <w:spacing w:val="-1"/>
        </w:rPr>
        <w:t> </w:t>
      </w:r>
      <w:r>
        <w:rPr/>
        <w:t>ICAC.</w:t>
      </w:r>
    </w:p>
    <w:p>
      <w:pPr>
        <w:pStyle w:val="BodyText"/>
        <w:spacing w:line="276" w:lineRule="auto" w:before="120"/>
        <w:ind w:left="116" w:right="675" w:firstLine="567"/>
        <w:jc w:val="both"/>
      </w:pP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responsable del control de calidad de los informes realizados velando porque el mismo se realice</w:t>
      </w:r>
      <w:r>
        <w:rPr>
          <w:spacing w:val="1"/>
        </w:rPr>
        <w:t> </w:t>
      </w:r>
      <w:r>
        <w:rPr/>
        <w:t>conforme a lo establecido en este anexo y asumirá sus resultados mediante su firma por parte del</w:t>
      </w:r>
      <w:r>
        <w:rPr>
          <w:spacing w:val="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de control interno.</w:t>
      </w:r>
    </w:p>
    <w:p>
      <w:pPr>
        <w:pStyle w:val="BodyText"/>
        <w:spacing w:line="276" w:lineRule="auto" w:before="120"/>
        <w:ind w:left="116" w:right="675" w:firstLine="567"/>
        <w:jc w:val="both"/>
      </w:pPr>
      <w:r>
        <w:rPr/>
        <w:t>Los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presentados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 en materia de transportes a la Consejería de Obras Públicas, Transportes y Política</w:t>
      </w:r>
      <w:r>
        <w:rPr>
          <w:spacing w:val="1"/>
        </w:rPr>
        <w:t> </w:t>
      </w:r>
      <w:r>
        <w:rPr/>
        <w:t>Territorial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plazo</w:t>
      </w:r>
      <w:r>
        <w:rPr>
          <w:spacing w:val="-1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Orden Departamental.</w:t>
      </w:r>
    </w:p>
    <w:p>
      <w:pPr>
        <w:pStyle w:val="BodyText"/>
        <w:spacing w:line="276" w:lineRule="auto" w:before="120"/>
        <w:ind w:left="116" w:right="675" w:firstLine="567"/>
        <w:jc w:val="both"/>
      </w:pPr>
      <w:r>
        <w:rPr/>
        <w:t>El contratante de las auditorias, cabildo o ente que ejerza las competencias en materia de</w:t>
      </w:r>
      <w:r>
        <w:rPr>
          <w:spacing w:val="1"/>
        </w:rPr>
        <w:t> </w:t>
      </w:r>
      <w:r>
        <w:rPr/>
        <w:t>transportes, deberá incluir en el contrato de las mismas una cláusula al efecto de que el auditor tenga</w:t>
      </w:r>
      <w:r>
        <w:rPr>
          <w:spacing w:val="1"/>
        </w:rPr>
        <w:t> </w:t>
      </w:r>
      <w:r>
        <w:rPr/>
        <w:t>la obligación de permitir a las Intervenciones Generales del Estado y de la Comunidad Autónoma el</w:t>
      </w:r>
      <w:r>
        <w:rPr>
          <w:spacing w:val="1"/>
        </w:rPr>
        <w:t> </w:t>
      </w:r>
      <w:r>
        <w:rPr/>
        <w:t>acceso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papeles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auditoría,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entregar</w:t>
      </w:r>
      <w:r>
        <w:rPr>
          <w:spacing w:val="-3"/>
        </w:rPr>
        <w:t> </w:t>
      </w:r>
      <w:r>
        <w:rPr/>
        <w:t>copia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solicite.</w:t>
      </w:r>
    </w:p>
    <w:p>
      <w:pPr>
        <w:pStyle w:val="BodyText"/>
        <w:spacing w:line="400" w:lineRule="auto" w:before="120"/>
        <w:ind w:left="400" w:right="5033" w:firstLine="283"/>
        <w:jc w:val="both"/>
      </w:pPr>
      <w:r>
        <w:rPr/>
        <w:t>La estructura de los informes será la siguiente:</w:t>
      </w:r>
      <w:r>
        <w:rPr>
          <w:spacing w:val="-53"/>
        </w:rPr>
        <w:t> </w:t>
      </w:r>
      <w:r>
        <w:rPr/>
        <w:t>B1.</w:t>
      </w:r>
      <w:r>
        <w:rPr>
          <w:spacing w:val="-1"/>
        </w:rPr>
        <w:t> </w:t>
      </w:r>
      <w:r>
        <w:rPr/>
        <w:t>Introducción</w:t>
      </w:r>
    </w:p>
    <w:p>
      <w:pPr>
        <w:pStyle w:val="BodyText"/>
        <w:spacing w:line="276" w:lineRule="auto" w:before="1"/>
        <w:ind w:left="116" w:right="675" w:firstLine="567"/>
        <w:jc w:val="both"/>
      </w:pPr>
      <w:r>
        <w:rPr/>
        <w:t>Se harán las referencias a los Convenios de Colaboración o instrumentos jurídicos de los que</w:t>
      </w:r>
      <w:r>
        <w:rPr>
          <w:spacing w:val="1"/>
        </w:rPr>
        <w:t> </w:t>
      </w:r>
      <w:r>
        <w:rPr/>
        <w:t>se</w:t>
      </w:r>
      <w:r>
        <w:rPr>
          <w:spacing w:val="43"/>
        </w:rPr>
        <w:t> </w:t>
      </w:r>
      <w:r>
        <w:rPr/>
        <w:t>desprende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financiación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aplicación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normas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auditoría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/>
        <w:t>sector</w:t>
      </w:r>
      <w:r>
        <w:rPr>
          <w:spacing w:val="43"/>
        </w:rPr>
        <w:t> </w:t>
      </w:r>
      <w:r>
        <w:rPr/>
        <w:t>público,</w:t>
      </w:r>
      <w:r>
        <w:rPr>
          <w:spacing w:val="43"/>
        </w:rPr>
        <w:t> </w:t>
      </w:r>
      <w:r>
        <w:rPr/>
        <w:t>al</w:t>
      </w:r>
    </w:p>
    <w:p>
      <w:pPr>
        <w:spacing w:after="0" w:line="276" w:lineRule="auto"/>
        <w:jc w:val="both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 w:before="93"/>
        <w:ind w:left="116" w:right="662"/>
      </w:pPr>
      <w:r>
        <w:rPr/>
        <w:t>encargo realizado por el Cabildo Insular o ente que ejerza las competencias en materia de transportes</w:t>
      </w:r>
      <w:r>
        <w:rPr>
          <w:spacing w:val="-53"/>
        </w:rPr>
        <w:t> </w:t>
      </w:r>
      <w:r>
        <w:rPr/>
        <w:t>y</w:t>
      </w:r>
      <w:r>
        <w:rPr>
          <w:spacing w:val="-1"/>
        </w:rPr>
        <w:t> </w:t>
      </w:r>
      <w:r>
        <w:rPr/>
        <w:t>las fechas entre</w:t>
      </w:r>
      <w:r>
        <w:rPr>
          <w:spacing w:val="-1"/>
        </w:rPr>
        <w:t> </w:t>
      </w:r>
      <w:r>
        <w:rPr/>
        <w:t>las que se ha</w:t>
      </w:r>
      <w:r>
        <w:rPr>
          <w:spacing w:val="-1"/>
        </w:rPr>
        <w:t> </w:t>
      </w:r>
      <w:r>
        <w:rPr/>
        <w:t>realizado el trabajo.</w:t>
      </w:r>
    </w:p>
    <w:p>
      <w:pPr>
        <w:pStyle w:val="BodyText"/>
        <w:spacing w:before="120"/>
        <w:ind w:left="400"/>
        <w:jc w:val="both"/>
      </w:pPr>
      <w:r>
        <w:rPr/>
        <w:t>B2.</w:t>
      </w:r>
      <w:r>
        <w:rPr>
          <w:spacing w:val="-5"/>
        </w:rPr>
        <w:t> </w:t>
      </w:r>
      <w:r>
        <w:rPr/>
        <w:t>Obligaciones</w:t>
      </w:r>
      <w:r>
        <w:rPr>
          <w:spacing w:val="-3"/>
        </w:rPr>
        <w:t> </w:t>
      </w:r>
      <w:r>
        <w:rPr/>
        <w:t>asumidas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perceptores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aportación</w:t>
      </w:r>
      <w:r>
        <w:rPr>
          <w:spacing w:val="-5"/>
        </w:rPr>
        <w:t> </w:t>
      </w:r>
      <w:r>
        <w:rPr/>
        <w:t>dineraria:</w:t>
      </w:r>
    </w:p>
    <w:p>
      <w:pPr>
        <w:pStyle w:val="BodyText"/>
        <w:spacing w:line="276" w:lineRule="auto" w:before="155"/>
        <w:ind w:left="116" w:right="675" w:firstLine="567"/>
        <w:jc w:val="both"/>
      </w:pPr>
      <w:r>
        <w:rPr/>
        <w:t>Se relacionarán por cada uno de los perceptores, Cabildos Insulares o entes que ejerzan las</w:t>
      </w:r>
      <w:r>
        <w:rPr>
          <w:spacing w:val="1"/>
        </w:rPr>
        <w:t> </w:t>
      </w:r>
      <w:r>
        <w:rPr/>
        <w:t>competencias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transportes y</w:t>
      </w:r>
      <w:r>
        <w:rPr>
          <w:spacing w:val="-1"/>
        </w:rPr>
        <w:t> </w:t>
      </w:r>
      <w:r>
        <w:rPr/>
        <w:t>operadores,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obligaciones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asuman.</w:t>
      </w:r>
    </w:p>
    <w:p>
      <w:pPr>
        <w:pStyle w:val="BodyText"/>
        <w:spacing w:before="120"/>
        <w:ind w:left="400"/>
        <w:jc w:val="both"/>
      </w:pPr>
      <w:r>
        <w:rPr/>
        <w:t>B3.</w:t>
      </w:r>
      <w:r>
        <w:rPr>
          <w:spacing w:val="-4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Alcance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trabajo.</w:t>
      </w:r>
    </w:p>
    <w:p>
      <w:pPr>
        <w:pStyle w:val="BodyText"/>
        <w:spacing w:line="276" w:lineRule="auto" w:before="154"/>
        <w:ind w:left="116" w:right="675" w:firstLine="567"/>
        <w:jc w:val="both"/>
      </w:pPr>
      <w:r>
        <w:rPr/>
        <w:t>Se</w:t>
      </w:r>
      <w:r>
        <w:rPr>
          <w:spacing w:val="1"/>
        </w:rPr>
        <w:t> </w:t>
      </w:r>
      <w:r>
        <w:rPr/>
        <w:t>establecerá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asumidas por cada uno de los perceptores de la aportación dineraria y confeccionar una propuesta de</w:t>
      </w:r>
      <w:r>
        <w:rPr>
          <w:spacing w:val="-53"/>
        </w:rPr>
        <w:t> </w:t>
      </w:r>
      <w:r>
        <w:rPr/>
        <w:t>liquidación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aportaciones</w:t>
      </w:r>
      <w:r>
        <w:rPr>
          <w:spacing w:val="-2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Orden</w:t>
      </w:r>
      <w:r>
        <w:rPr>
          <w:spacing w:val="-2"/>
        </w:rPr>
        <w:t> </w:t>
      </w:r>
      <w:r>
        <w:rPr/>
        <w:t>Departamental.</w:t>
      </w:r>
    </w:p>
    <w:p>
      <w:pPr>
        <w:pStyle w:val="BodyText"/>
        <w:spacing w:line="276" w:lineRule="auto" w:before="120"/>
        <w:ind w:left="116" w:right="675" w:firstLine="567"/>
        <w:jc w:val="both"/>
      </w:pPr>
      <w:r>
        <w:rPr/>
        <w:t>El alcance deberá consistir en la realización de todas las pruebas y comprobaciones necesarias</w:t>
      </w:r>
      <w:r>
        <w:rPr>
          <w:spacing w:val="-53"/>
        </w:rPr>
        <w:t> </w:t>
      </w:r>
      <w:r>
        <w:rPr/>
        <w:t>para obtener una evidencia material suficiente del cumplimiento de las obligaciones y de la correcta</w:t>
      </w:r>
      <w:r>
        <w:rPr>
          <w:spacing w:val="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 la propuesta de</w:t>
      </w:r>
      <w:r>
        <w:rPr>
          <w:spacing w:val="-1"/>
        </w:rPr>
        <w:t> </w:t>
      </w:r>
      <w:r>
        <w:rPr/>
        <w:t>liquidación.</w:t>
      </w:r>
    </w:p>
    <w:p>
      <w:pPr>
        <w:pStyle w:val="BodyText"/>
        <w:spacing w:before="120"/>
        <w:ind w:left="400"/>
        <w:jc w:val="both"/>
      </w:pPr>
      <w:r>
        <w:rPr/>
        <w:t>B4.</w:t>
      </w:r>
      <w:r>
        <w:rPr>
          <w:spacing w:val="-4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trabajo.</w:t>
      </w:r>
    </w:p>
    <w:p>
      <w:pPr>
        <w:pStyle w:val="ListParagraph"/>
        <w:numPr>
          <w:ilvl w:val="2"/>
          <w:numId w:val="19"/>
        </w:numPr>
        <w:tabs>
          <w:tab w:pos="1014" w:val="left" w:leader="none"/>
        </w:tabs>
        <w:spacing w:line="276" w:lineRule="auto" w:before="154" w:after="0"/>
        <w:ind w:left="116" w:right="675" w:firstLine="284"/>
        <w:jc w:val="left"/>
        <w:rPr>
          <w:sz w:val="20"/>
        </w:rPr>
      </w:pPr>
      <w:r>
        <w:rPr>
          <w:sz w:val="20"/>
        </w:rPr>
        <w:t>Se</w:t>
      </w:r>
      <w:r>
        <w:rPr>
          <w:spacing w:val="31"/>
          <w:sz w:val="20"/>
        </w:rPr>
        <w:t> </w:t>
      </w:r>
      <w:r>
        <w:rPr>
          <w:sz w:val="20"/>
        </w:rPr>
        <w:t>irán</w:t>
      </w:r>
      <w:r>
        <w:rPr>
          <w:spacing w:val="31"/>
          <w:sz w:val="20"/>
        </w:rPr>
        <w:t> </w:t>
      </w:r>
      <w:r>
        <w:rPr>
          <w:sz w:val="20"/>
        </w:rPr>
        <w:t>enumerando</w:t>
      </w:r>
      <w:r>
        <w:rPr>
          <w:spacing w:val="31"/>
          <w:sz w:val="20"/>
        </w:rPr>
        <w:t> </w:t>
      </w:r>
      <w:r>
        <w:rPr>
          <w:sz w:val="20"/>
        </w:rPr>
        <w:t>cada</w:t>
      </w:r>
      <w:r>
        <w:rPr>
          <w:spacing w:val="31"/>
          <w:sz w:val="20"/>
        </w:rPr>
        <w:t> </w:t>
      </w:r>
      <w:r>
        <w:rPr>
          <w:sz w:val="20"/>
        </w:rPr>
        <w:t>una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las</w:t>
      </w:r>
      <w:r>
        <w:rPr>
          <w:spacing w:val="30"/>
          <w:sz w:val="20"/>
        </w:rPr>
        <w:t> </w:t>
      </w:r>
      <w:r>
        <w:rPr>
          <w:sz w:val="20"/>
        </w:rPr>
        <w:t>obligaciones</w:t>
      </w:r>
      <w:r>
        <w:rPr>
          <w:spacing w:val="32"/>
          <w:sz w:val="20"/>
        </w:rPr>
        <w:t> </w:t>
      </w:r>
      <w:r>
        <w:rPr>
          <w:sz w:val="20"/>
        </w:rPr>
        <w:t>asumidas</w:t>
      </w:r>
      <w:r>
        <w:rPr>
          <w:spacing w:val="32"/>
          <w:sz w:val="20"/>
        </w:rPr>
        <w:t> </w:t>
      </w:r>
      <w:r>
        <w:rPr>
          <w:sz w:val="20"/>
        </w:rPr>
        <w:t>y</w:t>
      </w:r>
      <w:r>
        <w:rPr>
          <w:spacing w:val="30"/>
          <w:sz w:val="20"/>
        </w:rPr>
        <w:t> </w:t>
      </w:r>
      <w:r>
        <w:rPr>
          <w:sz w:val="20"/>
        </w:rPr>
        <w:t>sobre</w:t>
      </w:r>
      <w:r>
        <w:rPr>
          <w:spacing w:val="31"/>
          <w:sz w:val="20"/>
        </w:rPr>
        <w:t> </w:t>
      </w:r>
      <w:r>
        <w:rPr>
          <w:sz w:val="20"/>
        </w:rPr>
        <w:t>cada</w:t>
      </w:r>
      <w:r>
        <w:rPr>
          <w:spacing w:val="30"/>
          <w:sz w:val="20"/>
        </w:rPr>
        <w:t> </w:t>
      </w:r>
      <w:r>
        <w:rPr>
          <w:sz w:val="20"/>
        </w:rPr>
        <w:t>una</w:t>
      </w:r>
      <w:r>
        <w:rPr>
          <w:spacing w:val="31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ellas</w:t>
      </w:r>
      <w:r>
        <w:rPr>
          <w:spacing w:val="1"/>
          <w:sz w:val="20"/>
        </w:rPr>
        <w:t> </w:t>
      </w:r>
      <w:r>
        <w:rPr>
          <w:sz w:val="20"/>
        </w:rPr>
        <w:t>opinando</w:t>
      </w:r>
      <w:r>
        <w:rPr>
          <w:spacing w:val="-1"/>
          <w:sz w:val="20"/>
        </w:rPr>
        <w:t> </w:t>
      </w:r>
      <w:r>
        <w:rPr>
          <w:sz w:val="20"/>
        </w:rPr>
        <w:t>sobre su cumplimiento.</w:t>
      </w:r>
    </w:p>
    <w:p>
      <w:pPr>
        <w:pStyle w:val="BodyText"/>
        <w:spacing w:before="120"/>
        <w:ind w:left="683"/>
      </w:pP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incumplimiento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detallará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qué</w:t>
      </w:r>
      <w:r>
        <w:rPr>
          <w:spacing w:val="-2"/>
        </w:rPr>
        <w:t> </w:t>
      </w:r>
      <w:r>
        <w:rPr/>
        <w:t>consiste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line="276" w:lineRule="auto" w:before="155"/>
        <w:ind w:left="116" w:right="675" w:firstLine="567"/>
        <w:jc w:val="both"/>
      </w:pPr>
      <w:r>
        <w:rPr/>
        <w:t>Se deberán ordenar agrupados por el sujeto que deba cumplir las obligaciones (Cabildos</w:t>
      </w:r>
      <w:r>
        <w:rPr>
          <w:spacing w:val="1"/>
        </w:rPr>
        <w:t> </w:t>
      </w:r>
      <w:r>
        <w:rPr/>
        <w:t>Insulares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entes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ejerzan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transportes, operador).</w:t>
      </w:r>
    </w:p>
    <w:p>
      <w:pPr>
        <w:pStyle w:val="BodyText"/>
        <w:spacing w:line="276" w:lineRule="auto" w:before="120"/>
        <w:ind w:left="116" w:right="675" w:firstLine="567"/>
        <w:jc w:val="both"/>
      </w:pPr>
      <w:r>
        <w:rPr/>
        <w:t>Las obligaciones serán las que se establecen en la presente Orden Departamental así como en</w:t>
      </w:r>
      <w:r>
        <w:rPr>
          <w:spacing w:val="-53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suscriban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en materia de transportes y operador.</w:t>
      </w:r>
    </w:p>
    <w:p>
      <w:pPr>
        <w:pStyle w:val="ListParagraph"/>
        <w:numPr>
          <w:ilvl w:val="2"/>
          <w:numId w:val="19"/>
        </w:numPr>
        <w:tabs>
          <w:tab w:pos="980" w:val="left" w:leader="none"/>
        </w:tabs>
        <w:spacing w:line="240" w:lineRule="auto" w:before="120" w:after="0"/>
        <w:ind w:left="979" w:right="0" w:hanging="580"/>
        <w:jc w:val="both"/>
        <w:rPr>
          <w:sz w:val="20"/>
        </w:rPr>
      </w:pPr>
      <w:r>
        <w:rPr>
          <w:sz w:val="20"/>
        </w:rPr>
        <w:t>Flujo</w:t>
      </w:r>
      <w:r>
        <w:rPr>
          <w:spacing w:val="-4"/>
          <w:sz w:val="20"/>
        </w:rPr>
        <w:t> </w:t>
      </w:r>
      <w:r>
        <w:rPr>
          <w:sz w:val="20"/>
        </w:rPr>
        <w:t>Financiero.</w:t>
      </w:r>
    </w:p>
    <w:p>
      <w:pPr>
        <w:pStyle w:val="BodyText"/>
        <w:spacing w:line="276" w:lineRule="auto" w:before="154"/>
        <w:ind w:left="116" w:right="675" w:firstLine="567"/>
        <w:jc w:val="both"/>
      </w:pPr>
      <w:r>
        <w:rPr/>
        <w:t>Se detallarán cada uno de los pagos de la Comunidad Autónoma a los Cabildos o entes que</w:t>
      </w:r>
      <w:r>
        <w:rPr>
          <w:spacing w:val="1"/>
        </w:rPr>
        <w:t> </w:t>
      </w:r>
      <w:r>
        <w:rPr/>
        <w:t>ejerzan las competencias en materia de transportes y de éstos a los operadores o terceros, con el</w:t>
      </w:r>
      <w:r>
        <w:rPr>
          <w:spacing w:val="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desglose: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20" w:after="0"/>
        <w:ind w:left="1535" w:right="0" w:hanging="339"/>
        <w:jc w:val="both"/>
        <w:rPr>
          <w:sz w:val="20"/>
        </w:rPr>
      </w:pPr>
      <w:r>
        <w:rPr>
          <w:sz w:val="20"/>
        </w:rPr>
        <w:t>Pagador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7" w:after="0"/>
        <w:ind w:left="1535" w:right="0" w:hanging="339"/>
        <w:jc w:val="both"/>
        <w:rPr>
          <w:sz w:val="20"/>
        </w:rPr>
      </w:pPr>
      <w:r>
        <w:rPr>
          <w:sz w:val="20"/>
        </w:rPr>
        <w:t>Receptor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7" w:after="0"/>
        <w:ind w:left="1535" w:right="0" w:hanging="339"/>
        <w:jc w:val="both"/>
        <w:rPr>
          <w:sz w:val="20"/>
        </w:rPr>
      </w:pPr>
      <w:r>
        <w:rPr>
          <w:sz w:val="20"/>
        </w:rPr>
        <w:t>Importe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7" w:after="0"/>
        <w:ind w:left="1535" w:right="0" w:hanging="339"/>
        <w:jc w:val="both"/>
        <w:rPr>
          <w:sz w:val="20"/>
        </w:rPr>
      </w:pPr>
      <w:r>
        <w:rPr>
          <w:sz w:val="20"/>
        </w:rPr>
        <w:t>Concepto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6" w:after="0"/>
        <w:ind w:left="1535" w:right="0" w:hanging="339"/>
        <w:jc w:val="left"/>
        <w:rPr>
          <w:sz w:val="20"/>
        </w:rPr>
      </w:pPr>
      <w:r>
        <w:rPr>
          <w:sz w:val="20"/>
        </w:rPr>
        <w:t>Fecha</w:t>
      </w:r>
      <w:r>
        <w:rPr>
          <w:spacing w:val="-2"/>
          <w:sz w:val="20"/>
        </w:rPr>
        <w:t> </w:t>
      </w:r>
      <w:r>
        <w:rPr>
          <w:sz w:val="20"/>
        </w:rPr>
        <w:t>ingreso</w:t>
      </w:r>
      <w:r>
        <w:rPr>
          <w:spacing w:val="-2"/>
          <w:sz w:val="20"/>
        </w:rPr>
        <w:t> </w:t>
      </w:r>
      <w:r>
        <w:rPr>
          <w:sz w:val="20"/>
        </w:rPr>
        <w:t>c/c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372" w:lineRule="auto" w:before="137" w:after="0"/>
        <w:ind w:left="400" w:right="7362" w:firstLine="796"/>
        <w:jc w:val="left"/>
        <w:rPr>
          <w:sz w:val="20"/>
        </w:rPr>
      </w:pPr>
      <w:r>
        <w:rPr>
          <w:sz w:val="20"/>
        </w:rPr>
        <w:t>c/c ingreso</w:t>
      </w:r>
      <w:r>
        <w:rPr>
          <w:spacing w:val="-53"/>
          <w:sz w:val="20"/>
        </w:rPr>
        <w:t> </w:t>
      </w:r>
      <w:r>
        <w:rPr>
          <w:sz w:val="20"/>
        </w:rPr>
        <w:t>B5.</w:t>
      </w:r>
      <w:r>
        <w:rPr>
          <w:spacing w:val="-2"/>
          <w:sz w:val="20"/>
        </w:rPr>
        <w:t> </w:t>
      </w:r>
      <w:r>
        <w:rPr>
          <w:sz w:val="20"/>
        </w:rPr>
        <w:t>Conclusiones</w:t>
      </w:r>
    </w:p>
    <w:p>
      <w:pPr>
        <w:pStyle w:val="BodyText"/>
        <w:spacing w:before="39"/>
        <w:ind w:left="683"/>
      </w:pPr>
      <w:r>
        <w:rPr/>
        <w:t>Conclusiones</w:t>
      </w:r>
      <w:r>
        <w:rPr>
          <w:spacing w:val="-3"/>
        </w:rPr>
        <w:t> </w:t>
      </w:r>
      <w:r>
        <w:rPr/>
        <w:t>más</w:t>
      </w:r>
      <w:r>
        <w:rPr>
          <w:spacing w:val="-2"/>
        </w:rPr>
        <w:t> </w:t>
      </w:r>
      <w:r>
        <w:rPr/>
        <w:t>relevantes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</w:t>
      </w:r>
      <w:r>
        <w:rPr>
          <w:spacing w:val="-3"/>
        </w:rPr>
        <w:t> </w:t>
      </w:r>
      <w:r>
        <w:rPr/>
        <w:t>realizado.</w:t>
      </w:r>
    </w:p>
    <w:p>
      <w:pPr>
        <w:pStyle w:val="BodyText"/>
        <w:spacing w:line="276" w:lineRule="auto" w:before="154"/>
        <w:ind w:left="116" w:right="675" w:firstLine="567"/>
        <w:jc w:val="both"/>
      </w:pPr>
      <w:r>
        <w:rPr/>
        <w:t>Se deberá confeccionar un cuadro donde figure la cantidad percibida, la cantidad aplicada</w:t>
      </w:r>
      <w:r>
        <w:rPr>
          <w:spacing w:val="1"/>
        </w:rPr>
        <w:t> </w:t>
      </w:r>
      <w:r>
        <w:rPr/>
        <w:t>conforme a las exigencias de la presente Orden departamental de concesión (con desglose por cada</w:t>
      </w:r>
      <w:r>
        <w:rPr>
          <w:spacing w:val="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 la obligación reconocida y pago</w:t>
      </w:r>
      <w:r>
        <w:rPr>
          <w:spacing w:val="-1"/>
        </w:rPr>
        <w:t> </w:t>
      </w:r>
      <w:r>
        <w:rPr/>
        <w:t>material).</w:t>
      </w:r>
    </w:p>
    <w:p>
      <w:pPr>
        <w:spacing w:after="0" w:line="276" w:lineRule="auto"/>
        <w:jc w:val="both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 w:before="93"/>
        <w:ind w:left="116" w:right="675" w:firstLine="567"/>
        <w:jc w:val="both"/>
      </w:pPr>
      <w:r>
        <w:rPr/>
        <w:t>El auditor deberá opinar sobre la realidad de los datos aportados por el Cabildo Insular o</w:t>
      </w:r>
      <w:r>
        <w:rPr>
          <w:spacing w:val="1"/>
        </w:rPr>
        <w:t> </w:t>
      </w:r>
      <w:r>
        <w:rPr/>
        <w:t>Administración/ente que ejerza las competencias en materia de transportes en cumplimiento del</w:t>
      </w:r>
      <w:r>
        <w:rPr>
          <w:spacing w:val="1"/>
        </w:rPr>
        <w:t> </w:t>
      </w:r>
      <w:r>
        <w:rPr/>
        <w:t>apartado Sexto de la presente Orden departamental (número total de kilómetros recorridos, número</w:t>
      </w:r>
      <w:r>
        <w:rPr>
          <w:spacing w:val="1"/>
        </w:rPr>
        <w:t> </w:t>
      </w:r>
      <w:r>
        <w:rPr/>
        <w:t>total de plazas ofertadas y plazas-km ofertadas, número total de viajeros y viajeros-km transportados,</w:t>
      </w:r>
      <w:r>
        <w:rPr>
          <w:spacing w:val="1"/>
        </w:rPr>
        <w:t> </w:t>
      </w:r>
      <w:r>
        <w:rPr/>
        <w:t>pagos</w:t>
      </w:r>
      <w:r>
        <w:rPr>
          <w:spacing w:val="16"/>
        </w:rPr>
        <w:t> </w:t>
      </w:r>
      <w:r>
        <w:rPr/>
        <w:t>realizados</w:t>
      </w:r>
      <w:r>
        <w:rPr>
          <w:spacing w:val="16"/>
        </w:rPr>
        <w:t> </w:t>
      </w:r>
      <w:r>
        <w:rPr/>
        <w:t>con</w:t>
      </w:r>
      <w:r>
        <w:rPr>
          <w:spacing w:val="17"/>
        </w:rPr>
        <w:t> </w:t>
      </w:r>
      <w:r>
        <w:rPr/>
        <w:t>cargo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presente</w:t>
      </w:r>
      <w:r>
        <w:rPr>
          <w:spacing w:val="17"/>
        </w:rPr>
        <w:t> </w:t>
      </w:r>
      <w:r>
        <w:rPr/>
        <w:t>aportación,</w:t>
      </w:r>
      <w:r>
        <w:rPr>
          <w:spacing w:val="16"/>
        </w:rPr>
        <w:t> </w:t>
      </w:r>
      <w:r>
        <w:rPr/>
        <w:t>etc.)</w:t>
      </w:r>
      <w:r>
        <w:rPr>
          <w:spacing w:val="17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sobre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correcta</w:t>
      </w:r>
      <w:r>
        <w:rPr>
          <w:spacing w:val="17"/>
        </w:rPr>
        <w:t> </w:t>
      </w:r>
      <w:r>
        <w:rPr/>
        <w:t>aplicación</w:t>
      </w:r>
      <w:r>
        <w:rPr>
          <w:spacing w:val="16"/>
        </w:rPr>
        <w:t> </w:t>
      </w:r>
      <w:r>
        <w:rPr/>
        <w:t>de</w:t>
      </w:r>
      <w:r>
        <w:rPr>
          <w:spacing w:val="-53"/>
        </w:rPr>
        <w:t> </w:t>
      </w:r>
      <w:r>
        <w:rPr/>
        <w:t>los fondos a la finalidad prevista en el apartado Quinto de la presente Orden Departamental y de su</w:t>
      </w:r>
      <w:r>
        <w:rPr>
          <w:spacing w:val="1"/>
        </w:rPr>
        <w:t> </w:t>
      </w:r>
      <w:r>
        <w:rPr/>
        <w:t>justificación</w:t>
      </w:r>
      <w:r>
        <w:rPr>
          <w:spacing w:val="-1"/>
        </w:rPr>
        <w:t> </w:t>
      </w:r>
      <w:r>
        <w:rPr/>
        <w:t>conforme al apartado Sexto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7" w:right="662" w:firstLine="709"/>
      </w:pPr>
      <w:r>
        <w:rPr/>
        <w:t>Y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prueba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conformidad,</w:t>
      </w:r>
      <w:r>
        <w:rPr>
          <w:spacing w:val="19"/>
        </w:rPr>
        <w:t> </w:t>
      </w:r>
      <w:r>
        <w:rPr/>
        <w:t>las</w:t>
      </w:r>
      <w:r>
        <w:rPr>
          <w:spacing w:val="17"/>
        </w:rPr>
        <w:t> </w:t>
      </w:r>
      <w:r>
        <w:rPr/>
        <w:t>partes</w:t>
      </w:r>
      <w:r>
        <w:rPr>
          <w:spacing w:val="18"/>
        </w:rPr>
        <w:t> </w:t>
      </w:r>
      <w:r>
        <w:rPr/>
        <w:t>firman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presente</w:t>
      </w:r>
      <w:r>
        <w:rPr>
          <w:spacing w:val="18"/>
        </w:rPr>
        <w:t> </w:t>
      </w:r>
      <w:r>
        <w:rPr/>
        <w:t>documento,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duplicado,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"/>
        </w:rPr>
        <w:t> </w:t>
      </w:r>
      <w:r>
        <w:rPr/>
        <w:t>lugar</w:t>
      </w:r>
      <w:r>
        <w:rPr>
          <w:spacing w:val="-1"/>
        </w:rPr>
        <w:t> </w:t>
      </w:r>
      <w:r>
        <w:rPr/>
        <w:t>y fecha señalados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encabezamiento.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header="985" w:footer="309" w:top="2000" w:bottom="500" w:left="1300" w:right="74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11" w:lineRule="auto" w:before="1"/>
        <w:ind w:left="140" w:right="0" w:firstLine="0"/>
        <w:jc w:val="left"/>
        <w:rPr>
          <w:sz w:val="15"/>
        </w:rPr>
      </w:pPr>
      <w:r>
        <w:rPr>
          <w:sz w:val="15"/>
        </w:rPr>
        <w:t>Firmado electrónicamente el día 26/03/2020 a las</w:t>
      </w:r>
      <w:r>
        <w:rPr>
          <w:spacing w:val="-39"/>
          <w:sz w:val="15"/>
        </w:rPr>
        <w:t> </w:t>
      </w:r>
      <w:r>
        <w:rPr>
          <w:sz w:val="15"/>
        </w:rPr>
        <w:t>14:42:13</w:t>
      </w:r>
    </w:p>
    <w:p>
      <w:pPr>
        <w:spacing w:line="211" w:lineRule="auto" w:before="0"/>
        <w:ind w:left="140" w:right="0" w:firstLine="0"/>
        <w:jc w:val="left"/>
        <w:rPr>
          <w:sz w:val="15"/>
        </w:rPr>
      </w:pPr>
      <w:r>
        <w:rPr>
          <w:sz w:val="15"/>
        </w:rPr>
        <w:t>Consejera Delegada de Industria, Comercio,</w:t>
      </w:r>
      <w:r>
        <w:rPr>
          <w:spacing w:val="1"/>
          <w:sz w:val="15"/>
        </w:rPr>
        <w:t> </w:t>
      </w:r>
      <w:r>
        <w:rPr>
          <w:sz w:val="15"/>
        </w:rPr>
        <w:t>Transportes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Accesibilidad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Movilidad</w:t>
      </w:r>
      <w:r>
        <w:rPr>
          <w:spacing w:val="1"/>
          <w:sz w:val="15"/>
        </w:rPr>
        <w:t> </w:t>
      </w:r>
      <w:r>
        <w:rPr>
          <w:sz w:val="15"/>
        </w:rPr>
        <w:t>Sostenible</w:t>
      </w:r>
      <w:r>
        <w:rPr>
          <w:spacing w:val="-39"/>
          <w:sz w:val="15"/>
        </w:rPr>
        <w:t> </w:t>
      </w:r>
      <w:r>
        <w:rPr>
          <w:sz w:val="15"/>
        </w:rPr>
        <w:t>Fdo.: María Dolores Negrín Pérez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216" w:lineRule="auto" w:before="0"/>
        <w:ind w:left="140" w:right="2191" w:firstLine="0"/>
        <w:jc w:val="left"/>
        <w:rPr>
          <w:sz w:val="21"/>
        </w:rPr>
      </w:pPr>
      <w:r>
        <w:rPr>
          <w:w w:val="105"/>
          <w:sz w:val="21"/>
        </w:rPr>
        <w:t>Digitally signed by 43260573B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OSCAR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LUIS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DIAZ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(R: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B35062926)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Date: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2020.03.30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09:30:04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WEST</w:t>
      </w:r>
    </w:p>
    <w:sectPr>
      <w:type w:val="continuous"/>
      <w:pgSz w:w="11910" w:h="16840"/>
      <w:pgMar w:top="2000" w:bottom="500" w:left="1300" w:right="740"/>
      <w:cols w:num="2" w:equalWidth="0">
        <w:col w:w="3580" w:space="480"/>
        <w:col w:w="58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0.349998pt;margin-top:812.950012pt;width:454.5pt;height:28.45pt;mso-position-horizontal-relative:page;mso-position-vertical-relative:page;z-index:-16091648" coordorigin="1407,16259" coordsize="9090,569" path="m1417,16269l1417,16818m10487,16269l10487,16818m1407,16259l10497,16259m1407,16828l10497,16828e" filled="false" stroked="true" strokeweight="1pt" strokecolor="#000000">
          <v:path arrowok="t"/>
          <v:stroke dashstyle="solid"/>
          <w10:wrap type="none"/>
        </v:shape>
      </w:pict>
    </w:r>
    <w:r>
      <w:rPr/>
      <w:pict>
        <v:shape style="position:absolute;margin-left:72.599998pt;margin-top:815.461792pt;width:448.6pt;height:20.150pt;mso-position-horizontal-relative:page;mso-position-vertical-relative:page;z-index:-160911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Documento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firmado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electrónicamente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(RD</w:t>
                </w:r>
                <w:r>
                  <w:rPr>
                    <w:spacing w:val="5"/>
                    <w:sz w:val="16"/>
                  </w:rPr>
                  <w:t> </w:t>
                </w:r>
                <w:r>
                  <w:rPr>
                    <w:sz w:val="16"/>
                  </w:rPr>
                  <w:t>1671/2009).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autenticidad</w:t>
                </w:r>
                <w:r>
                  <w:rPr>
                    <w:spacing w:val="5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este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documento</w:t>
                </w:r>
                <w:r>
                  <w:rPr>
                    <w:spacing w:val="5"/>
                    <w:sz w:val="16"/>
                  </w:rPr>
                  <w:t> </w:t>
                </w:r>
                <w:r>
                  <w:rPr>
                    <w:sz w:val="16"/>
                  </w:rPr>
                  <w:t>puede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ser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comprobada</w:t>
                </w:r>
                <w:r>
                  <w:rPr>
                    <w:spacing w:val="5"/>
                    <w:sz w:val="16"/>
                  </w:rPr>
                  <w:t> </w:t>
                </w:r>
                <w:r>
                  <w:rPr>
                    <w:sz w:val="16"/>
                  </w:rPr>
                  <w:t>mediante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CSV: 13067376014132335356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en </w:t>
                </w:r>
                <w:hyperlink r:id="rId1">
                  <w:r>
                    <w:rPr>
                      <w:sz w:val="16"/>
                    </w:rPr>
                    <w:t>http://sede.cabildofuer.es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223808">
          <wp:simplePos x="0" y="0"/>
          <wp:positionH relativeFrom="page">
            <wp:posOffset>591819</wp:posOffset>
          </wp:positionH>
          <wp:positionV relativeFrom="page">
            <wp:posOffset>625462</wp:posOffset>
          </wp:positionV>
          <wp:extent cx="1652904" cy="5334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290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.599995pt;margin-top:90.510811pt;width:118.45pt;height:10.95pt;mso-position-horizontal-relative:page;mso-position-vertical-relative:page;z-index:-160921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Cabildo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Insular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Fuerteventura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2"/>
      <w:numFmt w:val="upperLetter"/>
      <w:lvlText w:val="%1"/>
      <w:lvlJc w:val="left"/>
      <w:pPr>
        <w:ind w:left="117" w:hanging="61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7" w:hanging="61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7" w:hanging="613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o"/>
      <w:lvlJc w:val="left"/>
      <w:pPr>
        <w:ind w:left="401" w:hanging="338"/>
      </w:pPr>
      <w:rPr>
        <w:rFonts w:hint="default" w:ascii="Courier New" w:hAnsi="Courier New" w:eastAsia="Courier New" w:cs="Courier New"/>
        <w:w w:val="100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55" w:hanging="3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07" w:hanging="3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8" w:hanging="3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0" w:hanging="3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2" w:hanging="338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826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8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7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6" w:hanging="34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826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90" w:hanging="223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2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5" w:hanging="2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8" w:hanging="2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1" w:hanging="2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14" w:hanging="2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77" w:hanging="2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40" w:hanging="223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826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8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7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6" w:hanging="349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826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8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7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6" w:hanging="349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826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8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7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6" w:hanging="349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826" w:hanging="349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8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7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6" w:hanging="349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968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0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1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31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968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0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1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31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68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0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1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31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826" w:hanging="349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8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7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6" w:hanging="34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26" w:hanging="35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3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3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3" w:hanging="3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8" w:hanging="3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3" w:hanging="3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7" w:hanging="3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3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6" w:hanging="35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23" w:hanging="223"/>
        <w:jc w:val="righ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68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0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7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99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2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39" w:hanging="28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43" w:hanging="123"/>
      </w:pPr>
      <w:rPr>
        <w:rFonts w:hint="default" w:ascii="Arial" w:hAnsi="Arial" w:eastAsia="Arial" w:cs="Aria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72" w:hanging="1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5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7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0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3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5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68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0" w:hanging="12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7" w:hanging="349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42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5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7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5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55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8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0" w:hanging="34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837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10" w:hanging="426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837" w:hanging="272"/>
        <w:jc w:val="righ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48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2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96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4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18" w:hanging="27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837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42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5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7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5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55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8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0" w:hanging="34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045" w:hanging="360"/>
        <w:jc w:val="righ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557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7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0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477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37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045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5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59" w:hanging="360"/>
      </w:pPr>
      <w:rPr>
        <w:rFonts w:hint="default"/>
        <w:lang w:val="es-e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638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26" w:hanging="36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ede.cabildofuer.es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2022-06-27T12:10:36Z</dcterms:created>
  <dcterms:modified xsi:type="dcterms:W3CDTF">2022-06-27T12:10:36Z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2022-06-27T00:00:00Z</vt:filetime>
  </property>
</Properties>
</file>