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i w:val="0"/>
          <w:sz w:val="27"/>
        </w:rPr>
      </w:pPr>
    </w:p>
    <w:p>
      <w:pPr>
        <w:spacing w:before="0"/>
        <w:ind w:left="104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Número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Expediente:</w:t>
      </w:r>
      <w:r>
        <w:rPr>
          <w:rFonts w:ascii="Calibri" w:hAnsi="Calibri"/>
          <w:spacing w:val="-4"/>
          <w:sz w:val="20"/>
        </w:rPr>
        <w:t> </w:t>
      </w:r>
      <w:r>
        <w:rPr>
          <w:rFonts w:ascii="Calibri" w:hAnsi="Calibri"/>
          <w:sz w:val="20"/>
        </w:rPr>
        <w:t>3670/2023</w:t>
      </w:r>
    </w:p>
    <w:p>
      <w:pPr>
        <w:spacing w:before="90"/>
        <w:ind w:left="0" w:right="109" w:firstLine="0"/>
        <w:jc w:val="right"/>
        <w:rPr>
          <w:rFonts w:ascii="Calibri"/>
          <w:sz w:val="20"/>
        </w:rPr>
      </w:pPr>
      <w:r>
        <w:rPr/>
        <w:br w:type="column"/>
      </w:r>
      <w:r>
        <w:rPr>
          <w:rFonts w:ascii="Calibri"/>
          <w:sz w:val="20"/>
        </w:rPr>
        <w:t>TRANSPORTES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ANTONIO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DIAZ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HERNANDEZ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SOCIEDAD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LIMITADA</w:t>
      </w:r>
    </w:p>
    <w:p>
      <w:pPr>
        <w:spacing w:before="56"/>
        <w:ind w:left="0" w:right="121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CL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LAS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MIMOSAS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-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41</w:t>
      </w:r>
      <w:r>
        <w:rPr>
          <w:rFonts w:ascii="Calibri"/>
          <w:spacing w:val="44"/>
          <w:sz w:val="20"/>
        </w:rPr>
        <w:t> </w:t>
      </w:r>
      <w:r>
        <w:rPr>
          <w:rFonts w:ascii="Calibri"/>
          <w:sz w:val="20"/>
        </w:rPr>
        <w:t>A</w:t>
      </w:r>
    </w:p>
    <w:p>
      <w:pPr>
        <w:spacing w:before="55"/>
        <w:ind w:left="0" w:right="117" w:firstLine="0"/>
        <w:jc w:val="right"/>
        <w:rPr>
          <w:rFonts w:ascii="Calibri"/>
          <w:sz w:val="20"/>
        </w:rPr>
      </w:pPr>
      <w:r>
        <w:rPr>
          <w:rFonts w:ascii="Calibri"/>
          <w:sz w:val="20"/>
        </w:rPr>
        <w:t>35118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-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AGUIMES</w:t>
      </w:r>
      <w:r>
        <w:rPr>
          <w:rFonts w:ascii="Calibri"/>
          <w:spacing w:val="-1"/>
          <w:sz w:val="20"/>
        </w:rPr>
        <w:t> </w:t>
      </w:r>
      <w:r>
        <w:rPr>
          <w:rFonts w:ascii="Calibri"/>
          <w:sz w:val="20"/>
        </w:rPr>
        <w:t>Las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Palmas</w:t>
      </w:r>
    </w:p>
    <w:p>
      <w:pPr>
        <w:spacing w:after="0"/>
        <w:jc w:val="right"/>
        <w:rPr>
          <w:rFonts w:ascii="Calibri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330" w:footer="720" w:top="1380" w:bottom="920" w:left="1600" w:right="500"/>
          <w:pgNumType w:start="1"/>
          <w:cols w:num="2" w:equalWidth="0">
            <w:col w:w="2756" w:space="1600"/>
            <w:col w:w="5454"/>
          </w:cols>
        </w:sectPr>
      </w:pPr>
    </w:p>
    <w:p>
      <w:pPr>
        <w:pStyle w:val="Heading1"/>
        <w:spacing w:before="81"/>
      </w:pPr>
      <w:r>
        <w:rPr/>
        <w:pict>
          <v:shape style="position:absolute;margin-left:567.568359pt;margin-top:628.967773pt;width:14.75pt;height:164.05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SELLO SECRETARIA TECNICA CONSEJO DE GOBIERNO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370.970703pt;width:8.75pt;height:240.0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Sello Electrónico de la Secretaría Técnica del Consejo de Gobierno Insular    </w:t>
                  </w:r>
                  <w:r>
                    <w:rPr>
                      <w:rFonts w:ascii="Arial MT" w:hAnsi="Arial MT"/>
                      <w:spacing w:val="1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21/04/2023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196.573242pt;width:8.75pt;height:147.450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F5E76079E67CD079D2E4047DE44A29BD1FE0AFA2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1.516098pt;width:9.85pt;height:477.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35600IDOC20A57EE084FD9DC4C90</w:t>
                  </w:r>
                </w:p>
              </w:txbxContent>
            </v:textbox>
            <w10:wrap type="none"/>
          </v:shape>
        </w:pict>
      </w:r>
      <w:r>
        <w:rPr/>
        <w:t>NOTIFICACIÓN</w:t>
      </w:r>
    </w:p>
    <w:p>
      <w:pPr>
        <w:pStyle w:val="BodyText"/>
        <w:spacing w:before="6"/>
        <w:rPr>
          <w:b/>
          <w:i w:val="0"/>
        </w:rPr>
      </w:pPr>
    </w:p>
    <w:p>
      <w:pPr>
        <w:spacing w:line="244" w:lineRule="auto" w:before="0"/>
        <w:ind w:left="104" w:right="1134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Por</w:t>
      </w:r>
      <w:r>
        <w:rPr>
          <w:rFonts w:ascii="Microsoft Sans Serif"/>
          <w:spacing w:val="20"/>
          <w:sz w:val="20"/>
        </w:rPr>
        <w:t> </w:t>
      </w:r>
      <w:r>
        <w:rPr>
          <w:rFonts w:ascii="Microsoft Sans Serif"/>
          <w:sz w:val="20"/>
        </w:rPr>
        <w:t>medio</w:t>
      </w:r>
      <w:r>
        <w:rPr>
          <w:rFonts w:ascii="Microsoft Sans Serif"/>
          <w:spacing w:val="20"/>
          <w:sz w:val="20"/>
        </w:rPr>
        <w:t> </w:t>
      </w:r>
      <w:r>
        <w:rPr>
          <w:rFonts w:ascii="Microsoft Sans Serif"/>
          <w:sz w:val="20"/>
        </w:rPr>
        <w:t>del</w:t>
      </w:r>
      <w:r>
        <w:rPr>
          <w:rFonts w:ascii="Microsoft Sans Serif"/>
          <w:spacing w:val="18"/>
          <w:sz w:val="20"/>
        </w:rPr>
        <w:t> </w:t>
      </w:r>
      <w:r>
        <w:rPr>
          <w:rFonts w:ascii="Microsoft Sans Serif"/>
          <w:sz w:val="20"/>
        </w:rPr>
        <w:t>presente</w:t>
      </w:r>
      <w:r>
        <w:rPr>
          <w:rFonts w:ascii="Microsoft Sans Serif"/>
          <w:spacing w:val="22"/>
          <w:sz w:val="20"/>
        </w:rPr>
        <w:t> </w:t>
      </w:r>
      <w:r>
        <w:rPr>
          <w:rFonts w:ascii="Microsoft Sans Serif"/>
          <w:sz w:val="20"/>
        </w:rPr>
        <w:t>escrito</w:t>
      </w:r>
      <w:r>
        <w:rPr>
          <w:rFonts w:ascii="Microsoft Sans Serif"/>
          <w:spacing w:val="20"/>
          <w:sz w:val="20"/>
        </w:rPr>
        <w:t> </w:t>
      </w:r>
      <w:r>
        <w:rPr>
          <w:rFonts w:ascii="Microsoft Sans Serif"/>
          <w:sz w:val="20"/>
        </w:rPr>
        <w:t>se</w:t>
      </w:r>
      <w:r>
        <w:rPr>
          <w:rFonts w:ascii="Microsoft Sans Serif"/>
          <w:spacing w:val="19"/>
          <w:sz w:val="20"/>
        </w:rPr>
        <w:t> </w:t>
      </w:r>
      <w:r>
        <w:rPr>
          <w:rFonts w:ascii="Microsoft Sans Serif"/>
          <w:sz w:val="20"/>
        </w:rPr>
        <w:t>le</w:t>
      </w:r>
      <w:r>
        <w:rPr>
          <w:rFonts w:ascii="Microsoft Sans Serif"/>
          <w:spacing w:val="22"/>
          <w:sz w:val="20"/>
        </w:rPr>
        <w:t> </w:t>
      </w:r>
      <w:r>
        <w:rPr>
          <w:rFonts w:ascii="Microsoft Sans Serif"/>
          <w:sz w:val="20"/>
        </w:rPr>
        <w:t>notifica</w:t>
      </w:r>
      <w:r>
        <w:rPr>
          <w:rFonts w:ascii="Microsoft Sans Serif"/>
          <w:spacing w:val="19"/>
          <w:sz w:val="20"/>
        </w:rPr>
        <w:t> </w:t>
      </w:r>
      <w:r>
        <w:rPr>
          <w:rFonts w:ascii="Microsoft Sans Serif"/>
          <w:sz w:val="20"/>
        </w:rPr>
        <w:t>que</w:t>
      </w:r>
      <w:r>
        <w:rPr>
          <w:rFonts w:ascii="Microsoft Sans Serif"/>
          <w:spacing w:val="20"/>
          <w:sz w:val="20"/>
        </w:rPr>
        <w:t> </w:t>
      </w:r>
      <w:r>
        <w:rPr>
          <w:rFonts w:ascii="Microsoft Sans Serif"/>
          <w:sz w:val="20"/>
        </w:rPr>
        <w:t>el/la</w:t>
      </w:r>
      <w:r>
        <w:rPr>
          <w:rFonts w:ascii="Microsoft Sans Serif"/>
          <w:spacing w:val="20"/>
          <w:sz w:val="20"/>
        </w:rPr>
        <w:t> </w:t>
      </w:r>
      <w:r>
        <w:rPr>
          <w:rFonts w:ascii="Microsoft Sans Serif"/>
          <w:sz w:val="20"/>
        </w:rPr>
        <w:t>Sr./Sra</w:t>
      </w:r>
      <w:r>
        <w:rPr>
          <w:rFonts w:ascii="Microsoft Sans Serif"/>
          <w:spacing w:val="19"/>
          <w:sz w:val="20"/>
        </w:rPr>
        <w:t> </w:t>
      </w:r>
      <w:r>
        <w:rPr>
          <w:rFonts w:ascii="Microsoft Sans Serif"/>
          <w:sz w:val="20"/>
        </w:rPr>
        <w:t>Consejero</w:t>
      </w:r>
      <w:r>
        <w:rPr>
          <w:rFonts w:ascii="Microsoft Sans Serif"/>
          <w:spacing w:val="20"/>
          <w:sz w:val="20"/>
        </w:rPr>
        <w:t> </w:t>
      </w:r>
      <w:r>
        <w:rPr>
          <w:rFonts w:ascii="Microsoft Sans Serif"/>
          <w:sz w:val="20"/>
        </w:rPr>
        <w:t>Delegado</w:t>
      </w:r>
      <w:r>
        <w:rPr>
          <w:rFonts w:ascii="Microsoft Sans Serif"/>
          <w:spacing w:val="19"/>
          <w:sz w:val="20"/>
        </w:rPr>
        <w:t> </w:t>
      </w:r>
      <w:r>
        <w:rPr>
          <w:rFonts w:ascii="Microsoft Sans Serif"/>
          <w:sz w:val="20"/>
        </w:rPr>
        <w:t>de</w:t>
      </w:r>
      <w:r>
        <w:rPr>
          <w:rFonts w:ascii="Microsoft Sans Serif"/>
          <w:spacing w:val="20"/>
          <w:sz w:val="20"/>
        </w:rPr>
        <w:t> </w:t>
      </w:r>
      <w:r>
        <w:rPr>
          <w:rFonts w:ascii="Microsoft Sans Serif"/>
          <w:sz w:val="20"/>
        </w:rPr>
        <w:t>Aguas,</w:t>
      </w:r>
      <w:r>
        <w:rPr>
          <w:rFonts w:ascii="Microsoft Sans Serif"/>
          <w:spacing w:val="-50"/>
          <w:sz w:val="20"/>
        </w:rPr>
        <w:t> </w:t>
      </w:r>
      <w:r>
        <w:rPr>
          <w:rFonts w:ascii="Microsoft Sans Serif"/>
          <w:sz w:val="20"/>
        </w:rPr>
        <w:t>Transp.,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Accesib.</w:t>
      </w:r>
      <w:r>
        <w:rPr>
          <w:rFonts w:ascii="Microsoft Sans Serif"/>
          <w:spacing w:val="5"/>
          <w:sz w:val="20"/>
        </w:rPr>
        <w:t> </w:t>
      </w:r>
      <w:r>
        <w:rPr>
          <w:rFonts w:ascii="Microsoft Sans Serif"/>
          <w:sz w:val="20"/>
        </w:rPr>
        <w:t>y</w:t>
      </w:r>
      <w:r>
        <w:rPr>
          <w:rFonts w:ascii="Microsoft Sans Serif"/>
          <w:spacing w:val="-3"/>
          <w:sz w:val="20"/>
        </w:rPr>
        <w:t> </w:t>
      </w:r>
      <w:r>
        <w:rPr>
          <w:rFonts w:ascii="Microsoft Sans Serif"/>
          <w:sz w:val="20"/>
        </w:rPr>
        <w:t>Movilidad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Sost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ha</w:t>
      </w:r>
      <w:r>
        <w:rPr>
          <w:rFonts w:ascii="Microsoft Sans Serif"/>
          <w:spacing w:val="3"/>
          <w:sz w:val="20"/>
        </w:rPr>
        <w:t> </w:t>
      </w:r>
      <w:r>
        <w:rPr>
          <w:rFonts w:ascii="Microsoft Sans Serif"/>
          <w:sz w:val="20"/>
        </w:rPr>
        <w:t>dictado</w:t>
      </w:r>
      <w:r>
        <w:rPr>
          <w:rFonts w:ascii="Microsoft Sans Serif"/>
          <w:spacing w:val="4"/>
          <w:sz w:val="20"/>
        </w:rPr>
        <w:t> </w:t>
      </w:r>
      <w:r>
        <w:rPr>
          <w:rFonts w:ascii="Microsoft Sans Serif"/>
          <w:sz w:val="20"/>
        </w:rPr>
        <w:t>la</w:t>
      </w:r>
      <w:r>
        <w:rPr>
          <w:rFonts w:ascii="Microsoft Sans Serif"/>
          <w:spacing w:val="3"/>
          <w:sz w:val="20"/>
        </w:rPr>
        <w:t> </w:t>
      </w:r>
      <w:r>
        <w:rPr>
          <w:rFonts w:ascii="Microsoft Sans Serif"/>
          <w:sz w:val="20"/>
        </w:rPr>
        <w:t>siguiente:</w:t>
      </w:r>
    </w:p>
    <w:p>
      <w:pPr>
        <w:pStyle w:val="BodyText"/>
        <w:spacing w:before="6"/>
        <w:rPr>
          <w:rFonts w:ascii="Microsoft Sans Serif"/>
          <w:i w:val="0"/>
          <w:sz w:val="19"/>
        </w:rPr>
      </w:pPr>
    </w:p>
    <w:p>
      <w:pPr>
        <w:spacing w:before="0"/>
        <w:ind w:left="1558" w:right="2653" w:firstLine="0"/>
        <w:jc w:val="center"/>
        <w:rPr>
          <w:rFonts w:ascii="Microsoft Sans Serif"/>
          <w:sz w:val="20"/>
        </w:rPr>
      </w:pPr>
      <w:r>
        <w:rPr>
          <w:b/>
          <w:sz w:val="20"/>
        </w:rPr>
        <w:t>RESOLUCION</w:t>
      </w:r>
      <w:r>
        <w:rPr>
          <w:b/>
          <w:spacing w:val="49"/>
          <w:sz w:val="20"/>
        </w:rPr>
        <w:t> </w:t>
      </w:r>
      <w:r>
        <w:rPr>
          <w:rFonts w:ascii="Microsoft Sans Serif"/>
          <w:sz w:val="20"/>
        </w:rPr>
        <w:t>2074/2023</w:t>
      </w:r>
    </w:p>
    <w:p>
      <w:pPr>
        <w:pStyle w:val="BodyText"/>
        <w:rPr>
          <w:rFonts w:ascii="Microsoft Sans Serif"/>
          <w:i w:val="0"/>
          <w:sz w:val="22"/>
        </w:rPr>
      </w:pPr>
    </w:p>
    <w:p>
      <w:pPr>
        <w:pStyle w:val="BodyText"/>
        <w:rPr>
          <w:rFonts w:ascii="Microsoft Sans Serif"/>
          <w:i w:val="0"/>
          <w:sz w:val="22"/>
        </w:rPr>
      </w:pPr>
    </w:p>
    <w:p>
      <w:pPr>
        <w:spacing w:line="137" w:lineRule="exact" w:before="197"/>
        <w:ind w:left="104" w:right="0" w:firstLine="0"/>
        <w:jc w:val="left"/>
        <w:rPr>
          <w:i/>
          <w:sz w:val="12"/>
        </w:rPr>
      </w:pPr>
      <w:r>
        <w:rPr>
          <w:i/>
          <w:sz w:val="12"/>
        </w:rPr>
        <w:t>Servicio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de</w:t>
      </w:r>
      <w:r>
        <w:rPr>
          <w:i/>
          <w:spacing w:val="-2"/>
          <w:sz w:val="12"/>
        </w:rPr>
        <w:t> </w:t>
      </w:r>
      <w:r>
        <w:rPr>
          <w:i/>
          <w:sz w:val="12"/>
        </w:rPr>
        <w:t>Transportes</w:t>
      </w:r>
    </w:p>
    <w:p>
      <w:pPr>
        <w:spacing w:before="0"/>
        <w:ind w:left="104" w:right="7460" w:firstLine="0"/>
        <w:jc w:val="left"/>
        <w:rPr>
          <w:i/>
          <w:sz w:val="12"/>
        </w:rPr>
      </w:pPr>
      <w:r>
        <w:rPr>
          <w:i/>
          <w:sz w:val="12"/>
        </w:rPr>
        <w:t>Ref: 1ªAdenda Bono Cabildo Insular 2023</w:t>
      </w:r>
      <w:r>
        <w:rPr>
          <w:i/>
          <w:spacing w:val="-31"/>
          <w:sz w:val="12"/>
        </w:rPr>
        <w:t> </w:t>
      </w:r>
      <w:r>
        <w:rPr>
          <w:i/>
          <w:sz w:val="12"/>
        </w:rPr>
        <w:t>2023/</w:t>
      </w:r>
      <w:r>
        <w:rPr>
          <w:i/>
          <w:spacing w:val="-1"/>
          <w:sz w:val="12"/>
        </w:rPr>
        <w:t> </w:t>
      </w:r>
      <w:r>
        <w:rPr>
          <w:i/>
          <w:sz w:val="12"/>
        </w:rPr>
        <w:t>3670</w:t>
      </w:r>
    </w:p>
    <w:p>
      <w:pPr>
        <w:spacing w:before="0"/>
        <w:ind w:left="104" w:right="0" w:firstLine="0"/>
        <w:jc w:val="left"/>
        <w:rPr>
          <w:i/>
          <w:sz w:val="12"/>
        </w:rPr>
      </w:pPr>
      <w:r>
        <w:rPr>
          <w:i/>
          <w:sz w:val="12"/>
        </w:rPr>
        <w:t>ISP/ACC/erb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line="244" w:lineRule="auto" w:before="95"/>
        <w:ind w:left="103" w:right="1192" w:firstLine="707"/>
        <w:jc w:val="both"/>
        <w:rPr>
          <w:rFonts w:ascii="Microsoft Sans Serif"/>
          <w:sz w:val="20"/>
        </w:rPr>
      </w:pPr>
      <w:r>
        <w:rPr/>
        <w:pict>
          <v:shape style="position:absolute;margin-left:567.568359pt;margin-top:2.240414pt;width:8.75pt;height:135.050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>
          <w:rFonts w:ascii="Microsoft Sans Serif"/>
          <w:sz w:val="20"/>
        </w:rPr>
        <w:t>Atendiendo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a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la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Providencia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del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Consejero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Insular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Delegado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de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Transportes,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Comunicaciones,</w:t>
      </w:r>
      <w:r>
        <w:rPr>
          <w:rFonts w:ascii="Microsoft Sans Serif"/>
          <w:spacing w:val="2"/>
          <w:sz w:val="20"/>
        </w:rPr>
        <w:t> </w:t>
      </w:r>
      <w:r>
        <w:rPr>
          <w:rFonts w:ascii="Microsoft Sans Serif"/>
          <w:sz w:val="20"/>
        </w:rPr>
        <w:t>Accesibilidad</w:t>
      </w:r>
      <w:r>
        <w:rPr>
          <w:rFonts w:ascii="Microsoft Sans Serif"/>
          <w:spacing w:val="4"/>
          <w:sz w:val="20"/>
        </w:rPr>
        <w:t> </w:t>
      </w:r>
      <w:r>
        <w:rPr>
          <w:rFonts w:ascii="Microsoft Sans Serif"/>
          <w:sz w:val="20"/>
        </w:rPr>
        <w:t>y</w:t>
      </w:r>
      <w:r>
        <w:rPr>
          <w:rFonts w:ascii="Microsoft Sans Serif"/>
          <w:spacing w:val="-4"/>
          <w:sz w:val="20"/>
        </w:rPr>
        <w:t> </w:t>
      </w:r>
      <w:r>
        <w:rPr>
          <w:rFonts w:ascii="Microsoft Sans Serif"/>
          <w:sz w:val="20"/>
        </w:rPr>
        <w:t>Movilidad</w:t>
      </w:r>
      <w:r>
        <w:rPr>
          <w:rFonts w:ascii="Microsoft Sans Serif"/>
          <w:spacing w:val="2"/>
          <w:sz w:val="20"/>
        </w:rPr>
        <w:t> </w:t>
      </w:r>
      <w:r>
        <w:rPr>
          <w:rFonts w:ascii="Microsoft Sans Serif"/>
          <w:sz w:val="20"/>
        </w:rPr>
        <w:t>Sostenible,</w:t>
      </w:r>
      <w:r>
        <w:rPr>
          <w:rFonts w:ascii="Microsoft Sans Serif"/>
          <w:spacing w:val="2"/>
          <w:sz w:val="20"/>
        </w:rPr>
        <w:t> </w:t>
      </w:r>
      <w:r>
        <w:rPr>
          <w:rFonts w:ascii="Microsoft Sans Serif"/>
          <w:sz w:val="20"/>
        </w:rPr>
        <w:t>de</w:t>
      </w:r>
      <w:r>
        <w:rPr>
          <w:rFonts w:ascii="Microsoft Sans Serif"/>
          <w:spacing w:val="-1"/>
          <w:sz w:val="20"/>
        </w:rPr>
        <w:t> </w:t>
      </w:r>
      <w:r>
        <w:rPr>
          <w:rFonts w:ascii="Microsoft Sans Serif"/>
          <w:sz w:val="20"/>
        </w:rPr>
        <w:t>fecha</w:t>
      </w:r>
      <w:r>
        <w:rPr>
          <w:rFonts w:ascii="Microsoft Sans Serif"/>
          <w:spacing w:val="-1"/>
          <w:sz w:val="20"/>
        </w:rPr>
        <w:t> </w:t>
      </w:r>
      <w:r>
        <w:rPr>
          <w:rFonts w:ascii="Microsoft Sans Serif"/>
          <w:sz w:val="20"/>
        </w:rPr>
        <w:t>17 de</w:t>
      </w:r>
      <w:r>
        <w:rPr>
          <w:rFonts w:ascii="Microsoft Sans Serif"/>
          <w:spacing w:val="-1"/>
          <w:sz w:val="20"/>
        </w:rPr>
        <w:t> </w:t>
      </w:r>
      <w:r>
        <w:rPr>
          <w:rFonts w:ascii="Microsoft Sans Serif"/>
          <w:sz w:val="20"/>
        </w:rPr>
        <w:t>abril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de</w:t>
      </w:r>
      <w:r>
        <w:rPr>
          <w:rFonts w:ascii="Microsoft Sans Serif"/>
          <w:spacing w:val="2"/>
          <w:sz w:val="20"/>
        </w:rPr>
        <w:t> </w:t>
      </w:r>
      <w:r>
        <w:rPr>
          <w:rFonts w:ascii="Microsoft Sans Serif"/>
          <w:sz w:val="20"/>
        </w:rPr>
        <w:t>2023.</w:t>
      </w:r>
    </w:p>
    <w:p>
      <w:pPr>
        <w:spacing w:before="157"/>
        <w:ind w:left="812" w:right="0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Vista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solicitud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presentada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R.E.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número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9124,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fecha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10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 marzo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2023,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por</w:t>
      </w:r>
    </w:p>
    <w:p>
      <w:pPr>
        <w:spacing w:line="261" w:lineRule="auto" w:before="23"/>
        <w:ind w:left="103" w:right="1195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D.</w:t>
      </w:r>
      <w:r>
        <w:rPr>
          <w:rFonts w:ascii="Microsoft Sans Serif" w:hAnsi="Microsoft Sans Serif"/>
          <w:spacing w:val="31"/>
          <w:sz w:val="20"/>
        </w:rPr>
        <w:t> </w:t>
      </w:r>
      <w:r>
        <w:rPr>
          <w:rFonts w:ascii="Microsoft Sans Serif" w:hAnsi="Microsoft Sans Serif"/>
          <w:sz w:val="20"/>
        </w:rPr>
        <w:t>Oscar</w:t>
      </w:r>
      <w:r>
        <w:rPr>
          <w:rFonts w:ascii="Microsoft Sans Serif" w:hAnsi="Microsoft Sans Serif"/>
          <w:spacing w:val="33"/>
          <w:sz w:val="20"/>
        </w:rPr>
        <w:t> </w:t>
      </w:r>
      <w:r>
        <w:rPr>
          <w:rFonts w:ascii="Microsoft Sans Serif" w:hAnsi="Microsoft Sans Serif"/>
          <w:sz w:val="20"/>
        </w:rPr>
        <w:t>Díaz</w:t>
      </w:r>
      <w:r>
        <w:rPr>
          <w:rFonts w:ascii="Microsoft Sans Serif" w:hAnsi="Microsoft Sans Serif"/>
          <w:spacing w:val="27"/>
          <w:sz w:val="20"/>
        </w:rPr>
        <w:t> </w:t>
      </w:r>
      <w:r>
        <w:rPr>
          <w:rFonts w:ascii="Microsoft Sans Serif" w:hAnsi="Microsoft Sans Serif"/>
          <w:sz w:val="20"/>
        </w:rPr>
        <w:t>Melián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33"/>
          <w:sz w:val="20"/>
        </w:rPr>
        <w:t> </w:t>
      </w:r>
      <w:r>
        <w:rPr>
          <w:rFonts w:ascii="Microsoft Sans Serif" w:hAnsi="Microsoft Sans Serif"/>
          <w:sz w:val="20"/>
        </w:rPr>
        <w:t>nombre</w:t>
      </w:r>
      <w:r>
        <w:rPr>
          <w:rFonts w:ascii="Microsoft Sans Serif" w:hAnsi="Microsoft Sans Serif"/>
          <w:spacing w:val="34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26"/>
          <w:sz w:val="20"/>
        </w:rPr>
        <w:t> </w:t>
      </w:r>
      <w:r>
        <w:rPr>
          <w:rFonts w:ascii="Microsoft Sans Serif" w:hAnsi="Microsoft Sans Serif"/>
          <w:sz w:val="20"/>
        </w:rPr>
        <w:t>representación</w:t>
      </w:r>
      <w:r>
        <w:rPr>
          <w:rFonts w:ascii="Microsoft Sans Serif" w:hAnsi="Microsoft Sans Serif"/>
          <w:spacing w:val="33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Transportes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Antonio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Díaz</w:t>
      </w:r>
      <w:r>
        <w:rPr>
          <w:rFonts w:ascii="Microsoft Sans Serif" w:hAnsi="Microsoft Sans Serif"/>
          <w:spacing w:val="28"/>
          <w:sz w:val="20"/>
        </w:rPr>
        <w:t> </w:t>
      </w:r>
      <w:r>
        <w:rPr>
          <w:rFonts w:ascii="Microsoft Sans Serif" w:hAnsi="Microsoft Sans Serif"/>
          <w:sz w:val="20"/>
        </w:rPr>
        <w:t>Hernández,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SL.,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en la que solicita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actualización del precio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 la tarjeta de los beneficiarios de las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bonificaciones, por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incremento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coste de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adquisición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las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tarjetas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cintas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impresión.</w:t>
      </w:r>
    </w:p>
    <w:p>
      <w:pPr>
        <w:pStyle w:val="BodyText"/>
        <w:spacing w:before="8"/>
        <w:rPr>
          <w:rFonts w:ascii="Microsoft Sans Serif"/>
          <w:i w:val="0"/>
        </w:rPr>
      </w:pPr>
    </w:p>
    <w:p>
      <w:pPr>
        <w:spacing w:before="0"/>
        <w:ind w:left="812" w:right="0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Vista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solicitud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presentada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R.E.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número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15023,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fecha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15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abril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2023,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por</w:t>
      </w:r>
    </w:p>
    <w:p>
      <w:pPr>
        <w:spacing w:line="244" w:lineRule="auto" w:before="2"/>
        <w:ind w:left="103" w:right="1195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D.</w:t>
      </w:r>
      <w:r>
        <w:rPr>
          <w:rFonts w:ascii="Microsoft Sans Serif" w:hAnsi="Microsoft Sans Serif"/>
          <w:spacing w:val="31"/>
          <w:sz w:val="20"/>
        </w:rPr>
        <w:t> </w:t>
      </w:r>
      <w:r>
        <w:rPr>
          <w:rFonts w:ascii="Microsoft Sans Serif" w:hAnsi="Microsoft Sans Serif"/>
          <w:sz w:val="20"/>
        </w:rPr>
        <w:t>Oscar</w:t>
      </w:r>
      <w:r>
        <w:rPr>
          <w:rFonts w:ascii="Microsoft Sans Serif" w:hAnsi="Microsoft Sans Serif"/>
          <w:spacing w:val="33"/>
          <w:sz w:val="20"/>
        </w:rPr>
        <w:t> </w:t>
      </w:r>
      <w:r>
        <w:rPr>
          <w:rFonts w:ascii="Microsoft Sans Serif" w:hAnsi="Microsoft Sans Serif"/>
          <w:sz w:val="20"/>
        </w:rPr>
        <w:t>Díaz</w:t>
      </w:r>
      <w:r>
        <w:rPr>
          <w:rFonts w:ascii="Microsoft Sans Serif" w:hAnsi="Microsoft Sans Serif"/>
          <w:spacing w:val="27"/>
          <w:sz w:val="20"/>
        </w:rPr>
        <w:t> </w:t>
      </w:r>
      <w:r>
        <w:rPr>
          <w:rFonts w:ascii="Microsoft Sans Serif" w:hAnsi="Microsoft Sans Serif"/>
          <w:sz w:val="20"/>
        </w:rPr>
        <w:t>Melián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33"/>
          <w:sz w:val="20"/>
        </w:rPr>
        <w:t> </w:t>
      </w:r>
      <w:r>
        <w:rPr>
          <w:rFonts w:ascii="Microsoft Sans Serif" w:hAnsi="Microsoft Sans Serif"/>
          <w:sz w:val="20"/>
        </w:rPr>
        <w:t>nombre</w:t>
      </w:r>
      <w:r>
        <w:rPr>
          <w:rFonts w:ascii="Microsoft Sans Serif" w:hAnsi="Microsoft Sans Serif"/>
          <w:spacing w:val="34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26"/>
          <w:sz w:val="20"/>
        </w:rPr>
        <w:t> </w:t>
      </w:r>
      <w:r>
        <w:rPr>
          <w:rFonts w:ascii="Microsoft Sans Serif" w:hAnsi="Microsoft Sans Serif"/>
          <w:sz w:val="20"/>
        </w:rPr>
        <w:t>representación</w:t>
      </w:r>
      <w:r>
        <w:rPr>
          <w:rFonts w:ascii="Microsoft Sans Serif" w:hAnsi="Microsoft Sans Serif"/>
          <w:spacing w:val="33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Transportes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Antonio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Díaz</w:t>
      </w:r>
      <w:r>
        <w:rPr>
          <w:rFonts w:ascii="Microsoft Sans Serif" w:hAnsi="Microsoft Sans Serif"/>
          <w:spacing w:val="28"/>
          <w:sz w:val="20"/>
        </w:rPr>
        <w:t> </w:t>
      </w:r>
      <w:r>
        <w:rPr>
          <w:rFonts w:ascii="Microsoft Sans Serif" w:hAnsi="Microsoft Sans Serif"/>
          <w:sz w:val="20"/>
        </w:rPr>
        <w:t>Hernández,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SL., en las que solicita la concesión de la subvención por bonificación de tarifas al transporte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regular de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viajeros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por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carretera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mes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marzo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2023, por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importe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21.736,95€.</w:t>
      </w:r>
    </w:p>
    <w:p>
      <w:pPr>
        <w:pStyle w:val="BodyText"/>
        <w:spacing w:before="2"/>
        <w:rPr>
          <w:rFonts w:ascii="Microsoft Sans Serif"/>
          <w:i w:val="0"/>
        </w:rPr>
      </w:pPr>
    </w:p>
    <w:p>
      <w:pPr>
        <w:spacing w:line="261" w:lineRule="auto" w:before="0"/>
        <w:ind w:left="104" w:right="1191" w:firstLine="707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Visto que, hasta la liquidación de la mensualidad de febrero se ha procedido al abono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del importe de 65.341,90€, quedando un saldo disponible para afrontar el pago restante a 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anualidad 2023, por importe de 19.658,10€, siendo éste insuficiente para abonar la totalidad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las obligaciones que derivan de la firma del convenio citado anteriormente, cuya vigencia, tal y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como se ha indicado,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comprende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hasta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31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de diciembre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2023.</w:t>
      </w:r>
    </w:p>
    <w:p>
      <w:pPr>
        <w:pStyle w:val="BodyText"/>
        <w:spacing w:before="2"/>
        <w:rPr>
          <w:rFonts w:ascii="Microsoft Sans Serif"/>
          <w:i w:val="0"/>
          <w:sz w:val="21"/>
        </w:rPr>
      </w:pPr>
    </w:p>
    <w:p>
      <w:pPr>
        <w:spacing w:line="276" w:lineRule="auto" w:before="0"/>
        <w:ind w:left="104" w:right="1192" w:firstLine="708"/>
        <w:jc w:val="both"/>
        <w:rPr>
          <w:i/>
          <w:sz w:val="20"/>
        </w:rPr>
      </w:pPr>
      <w:r>
        <w:rPr/>
        <w:pict>
          <v:shape style="position:absolute;margin-left:567.568359pt;margin-top:49.502285pt;width:8.75pt;height:67.7pt;mso-position-horizontal-relative:page;mso-position-vertical-relative:paragraph;z-index:1572915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20"/>
        </w:rPr>
        <w:t>Considerando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que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convenio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administrativo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colaboración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entre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Cabildo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Insular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 Fuerteventura y Mercantil Transportes Antonio Díaz Hernández, S.L., para potenciar el uso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transporte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público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regular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viajeros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mediante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subvención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usuario,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periodo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2023,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suscrito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fecha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8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marzo</w:t>
      </w:r>
      <w:r>
        <w:rPr>
          <w:rFonts w:ascii="Microsoft Sans Serif" w:hAnsi="Microsoft Sans Serif"/>
          <w:spacing w:val="14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2023,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establece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su</w:t>
      </w:r>
      <w:r>
        <w:rPr>
          <w:rFonts w:ascii="Microsoft Sans Serif" w:hAnsi="Microsoft Sans Serif"/>
          <w:spacing w:val="14"/>
          <w:sz w:val="20"/>
        </w:rPr>
        <w:t> </w:t>
      </w:r>
      <w:r>
        <w:rPr>
          <w:rFonts w:ascii="Microsoft Sans Serif" w:hAnsi="Microsoft Sans Serif"/>
          <w:sz w:val="20"/>
        </w:rPr>
        <w:t>cláusula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b/>
          <w:sz w:val="20"/>
        </w:rPr>
        <w:t>DÉCIMA:</w:t>
      </w:r>
      <w:r>
        <w:rPr>
          <w:b/>
          <w:spacing w:val="11"/>
          <w:sz w:val="20"/>
        </w:rPr>
        <w:t> </w:t>
      </w:r>
      <w:r>
        <w:rPr>
          <w:b/>
          <w:sz w:val="20"/>
        </w:rPr>
        <w:t>MODIFICACIÓN.-</w:t>
      </w:r>
      <w:r>
        <w:rPr>
          <w:b/>
          <w:spacing w:val="-53"/>
          <w:sz w:val="20"/>
        </w:rPr>
        <w:t> </w:t>
      </w:r>
      <w:r>
        <w:rPr>
          <w:i/>
          <w:sz w:val="20"/>
        </w:rPr>
        <w:t>El presente convenio podrá ser modificado por mutuo acuerdo de las partes antes de que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concluya el plazo de vigencia. Cualquier variación en las cláusulas del presente convenio habrá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plasmarse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correspondiente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modificación,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previa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acreditación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55"/>
          <w:sz w:val="20"/>
        </w:rPr>
        <w:t> </w:t>
      </w:r>
      <w:r>
        <w:rPr>
          <w:i/>
          <w:sz w:val="20"/>
        </w:rPr>
        <w:t>existencia</w:t>
      </w:r>
      <w:r>
        <w:rPr>
          <w:i/>
          <w:spacing w:val="56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crédito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adecuado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suficiente,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fiscalización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aprobación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órgano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competente,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caso.</w:t>
      </w:r>
    </w:p>
    <w:p>
      <w:pPr>
        <w:pStyle w:val="BodyText"/>
        <w:spacing w:before="9"/>
      </w:pPr>
    </w:p>
    <w:p>
      <w:pPr>
        <w:spacing w:line="244" w:lineRule="auto" w:before="1"/>
        <w:ind w:left="104" w:right="1194" w:firstLine="707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A fin de dar cumplimiento a los dispuesto en el texto del convenio de colaboración entre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el Cabildo Insular de Fuerteventura y Mercantil Transportes Antonio Díaz Hernández, S.L., para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potenciar el uso del transporte público regular de viajeros mediante subvención al usuario,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periodo 2023, se hace necesario modificar la Cláusula Primera punto 2º apartado 1, punto 3º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párrafo segundo, punto 5º, apartados A, B, C, D y E y punto 6ª párrafos tercero y cuarto y,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Cláusula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Quinta párrafo primero, del citado convenio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en los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siguientes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términos:</w:t>
      </w:r>
    </w:p>
    <w:p>
      <w:pPr>
        <w:pStyle w:val="BodyText"/>
        <w:spacing w:before="9"/>
        <w:rPr>
          <w:rFonts w:ascii="Microsoft Sans Serif"/>
          <w:i w:val="0"/>
          <w:sz w:val="19"/>
        </w:rPr>
      </w:pPr>
    </w:p>
    <w:p>
      <w:pPr>
        <w:spacing w:before="0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PRIMERA: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OBJETO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SUBVENCIÓN</w:t>
      </w:r>
      <w:r>
        <w:rPr>
          <w:rFonts w:ascii="Microsoft Sans Serif" w:hAnsi="Microsoft Sans Serif"/>
          <w:spacing w:val="8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SUS</w:t>
      </w:r>
      <w:r>
        <w:rPr>
          <w:rFonts w:ascii="Microsoft Sans Serif" w:hAnsi="Microsoft Sans Serif"/>
          <w:spacing w:val="6"/>
          <w:sz w:val="20"/>
        </w:rPr>
        <w:t> </w:t>
      </w:r>
      <w:r>
        <w:rPr>
          <w:rFonts w:ascii="Microsoft Sans Serif" w:hAnsi="Microsoft Sans Serif"/>
          <w:sz w:val="20"/>
        </w:rPr>
        <w:t>BENEFICIARIOS.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–</w:t>
      </w:r>
    </w:p>
    <w:p>
      <w:pPr>
        <w:spacing w:before="5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spacing w:before="1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2º.-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FINANCIACIÓN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LAS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ACTIVIDADES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SUBVENCIONADAS:</w:t>
      </w:r>
    </w:p>
    <w:p>
      <w:pPr>
        <w:pStyle w:val="BodyText"/>
        <w:spacing w:before="8"/>
        <w:rPr>
          <w:rFonts w:ascii="Microsoft Sans Serif"/>
          <w:i w:val="0"/>
        </w:rPr>
      </w:pPr>
    </w:p>
    <w:p>
      <w:pPr>
        <w:spacing w:line="264" w:lineRule="auto" w:before="0"/>
        <w:ind w:left="824" w:right="1194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La actividad de movilidad objeto de la subvención será financiada con cargo a fondos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públicos,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procedentes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los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créditos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consignados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aplicación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presupuestaria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4140</w:t>
      </w:r>
    </w:p>
    <w:p>
      <w:pPr>
        <w:spacing w:after="0" w:line="264" w:lineRule="auto"/>
        <w:jc w:val="both"/>
        <w:rPr>
          <w:rFonts w:ascii="Microsoft Sans Serif" w:hAnsi="Microsoft Sans Serif"/>
          <w:sz w:val="20"/>
        </w:rPr>
        <w:sectPr>
          <w:type w:val="continuous"/>
          <w:pgSz w:w="11910" w:h="16840"/>
          <w:pgMar w:top="1380" w:bottom="920" w:left="1600" w:right="500"/>
        </w:sectPr>
      </w:pPr>
    </w:p>
    <w:p>
      <w:pPr>
        <w:pStyle w:val="BodyText"/>
        <w:spacing w:before="5"/>
        <w:rPr>
          <w:rFonts w:ascii="Microsoft Sans Serif"/>
          <w:i w:val="0"/>
          <w:sz w:val="19"/>
        </w:rPr>
      </w:pPr>
      <w:r>
        <w:rPr/>
        <w:pict>
          <v:shape style="position:absolute;margin-left:567.568359pt;margin-top:628.967773pt;width:14.75pt;height:164.05pt;mso-position-horizontal-relative:page;mso-position-vertical-relative:page;z-index:1573171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SELLO SECRETARIA TECNICA CONSEJO DE GOBIERNO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370.970703pt;width:8.75pt;height:240.0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Sello Electrónico de la Secretaría Técnica del Consejo de Gobierno Insular    </w:t>
                  </w:r>
                  <w:r>
                    <w:rPr>
                      <w:rFonts w:ascii="Arial MT" w:hAnsi="Arial MT"/>
                      <w:spacing w:val="1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21/04/2023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196.573242pt;width:8.75pt;height:147.450pt;mso-position-horizontal-relative:page;mso-position-vertical-relative:page;z-index:1573376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F5E76079E67CD079D2E4047DE44A29BD1FE0AFA2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1.516098pt;width:9.85pt;height:477.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35600IDOC20A57EE084FD9DC4C90</w:t>
                  </w:r>
                </w:p>
              </w:txbxContent>
            </v:textbox>
            <w10:wrap type="none"/>
          </v:shape>
        </w:pict>
      </w:r>
    </w:p>
    <w:p>
      <w:pPr>
        <w:spacing w:line="261" w:lineRule="auto" w:before="96"/>
        <w:ind w:left="824" w:right="1134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4400E</w:t>
      </w:r>
      <w:r>
        <w:rPr>
          <w:rFonts w:ascii="Microsoft Sans Serif" w:hAnsi="Microsoft Sans Serif"/>
          <w:spacing w:val="31"/>
          <w:sz w:val="20"/>
        </w:rPr>
        <w:t> </w:t>
      </w:r>
      <w:r>
        <w:rPr>
          <w:rFonts w:ascii="Microsoft Sans Serif" w:hAnsi="Microsoft Sans Serif"/>
          <w:sz w:val="20"/>
        </w:rPr>
        <w:t>47201</w:t>
      </w:r>
      <w:r>
        <w:rPr>
          <w:rFonts w:ascii="Microsoft Sans Serif" w:hAnsi="Microsoft Sans Serif"/>
          <w:spacing w:val="30"/>
          <w:sz w:val="20"/>
        </w:rPr>
        <w:t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30"/>
          <w:sz w:val="20"/>
        </w:rPr>
        <w:t> </w:t>
      </w:r>
      <w:r>
        <w:rPr>
          <w:rFonts w:ascii="Microsoft Sans Serif" w:hAnsi="Microsoft Sans Serif"/>
          <w:sz w:val="20"/>
        </w:rPr>
        <w:t>documentos</w:t>
      </w:r>
      <w:r>
        <w:rPr>
          <w:rFonts w:ascii="Microsoft Sans Serif" w:hAnsi="Microsoft Sans Serif"/>
          <w:spacing w:val="30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retención</w:t>
      </w:r>
      <w:r>
        <w:rPr>
          <w:rFonts w:ascii="Microsoft Sans Serif" w:hAnsi="Microsoft Sans Serif"/>
          <w:spacing w:val="30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30"/>
          <w:sz w:val="20"/>
        </w:rPr>
        <w:t> </w:t>
      </w:r>
      <w:r>
        <w:rPr>
          <w:rFonts w:ascii="Microsoft Sans Serif" w:hAnsi="Microsoft Sans Serif"/>
          <w:sz w:val="20"/>
        </w:rPr>
        <w:t>crédito</w:t>
      </w:r>
      <w:r>
        <w:rPr>
          <w:rFonts w:ascii="Microsoft Sans Serif" w:hAnsi="Microsoft Sans Serif"/>
          <w:spacing w:val="29"/>
          <w:sz w:val="20"/>
        </w:rPr>
        <w:t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32"/>
          <w:sz w:val="20"/>
        </w:rPr>
        <w:t> </w:t>
      </w:r>
      <w:r>
        <w:rPr>
          <w:rFonts w:ascii="Microsoft Sans Serif" w:hAnsi="Microsoft Sans Serif"/>
          <w:sz w:val="20"/>
        </w:rPr>
        <w:t>números</w:t>
      </w:r>
      <w:r>
        <w:rPr>
          <w:rFonts w:ascii="Microsoft Sans Serif" w:hAnsi="Microsoft Sans Serif"/>
          <w:spacing w:val="3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30"/>
          <w:sz w:val="20"/>
        </w:rPr>
        <w:t> </w:t>
      </w:r>
      <w:r>
        <w:rPr>
          <w:rFonts w:ascii="Microsoft Sans Serif" w:hAnsi="Microsoft Sans Serif"/>
          <w:sz w:val="20"/>
        </w:rPr>
        <w:t>operaciones</w:t>
      </w:r>
      <w:r>
        <w:rPr>
          <w:rFonts w:ascii="Microsoft Sans Serif" w:hAnsi="Microsoft Sans Serif"/>
          <w:spacing w:val="-50"/>
          <w:sz w:val="20"/>
        </w:rPr>
        <w:t> </w:t>
      </w:r>
      <w:r>
        <w:rPr>
          <w:rFonts w:ascii="Microsoft Sans Serif" w:hAnsi="Microsoft Sans Serif"/>
          <w:sz w:val="20"/>
        </w:rPr>
        <w:t>220230001360</w:t>
      </w:r>
      <w:r>
        <w:rPr>
          <w:rFonts w:ascii="Microsoft Sans Serif" w:hAnsi="Microsoft Sans Serif"/>
          <w:spacing w:val="15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220230011516,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por</w:t>
      </w:r>
      <w:r>
        <w:rPr>
          <w:rFonts w:ascii="Microsoft Sans Serif" w:hAnsi="Microsoft Sans Serif"/>
          <w:spacing w:val="14"/>
          <w:sz w:val="20"/>
        </w:rPr>
        <w:t> </w:t>
      </w:r>
      <w:r>
        <w:rPr>
          <w:rFonts w:ascii="Microsoft Sans Serif" w:hAnsi="Microsoft Sans Serif"/>
          <w:sz w:val="20"/>
        </w:rPr>
        <w:t>importes</w:t>
      </w:r>
      <w:r>
        <w:rPr>
          <w:rFonts w:ascii="Microsoft Sans Serif" w:hAnsi="Microsoft Sans Serif"/>
          <w:spacing w:val="14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85.000,00€</w:t>
      </w:r>
      <w:r>
        <w:rPr>
          <w:rFonts w:ascii="Microsoft Sans Serif" w:hAnsi="Microsoft Sans Serif"/>
          <w:spacing w:val="15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100.000,00€,</w:t>
      </w:r>
    </w:p>
    <w:p>
      <w:pPr>
        <w:spacing w:before="4"/>
        <w:ind w:left="824" w:right="0" w:firstLine="0"/>
        <w:jc w:val="left"/>
        <w:rPr>
          <w:rFonts w:ascii="Microsoft Sans Serif"/>
          <w:sz w:val="20"/>
        </w:rPr>
      </w:pPr>
      <w:r>
        <w:rPr>
          <w:rFonts w:ascii="Microsoft Sans Serif"/>
          <w:sz w:val="20"/>
        </w:rPr>
        <w:t>respectivamente,</w:t>
      </w:r>
      <w:r>
        <w:rPr>
          <w:rFonts w:ascii="Microsoft Sans Serif"/>
          <w:spacing w:val="-2"/>
          <w:sz w:val="20"/>
        </w:rPr>
        <w:t> </w:t>
      </w:r>
      <w:r>
        <w:rPr>
          <w:rFonts w:ascii="Microsoft Sans Serif"/>
          <w:sz w:val="20"/>
        </w:rPr>
        <w:t>lo</w:t>
      </w:r>
      <w:r>
        <w:rPr>
          <w:rFonts w:ascii="Microsoft Sans Serif"/>
          <w:spacing w:val="-2"/>
          <w:sz w:val="20"/>
        </w:rPr>
        <w:t> </w:t>
      </w:r>
      <w:r>
        <w:rPr>
          <w:rFonts w:ascii="Microsoft Sans Serif"/>
          <w:sz w:val="20"/>
        </w:rPr>
        <w:t>que</w:t>
      </w:r>
      <w:r>
        <w:rPr>
          <w:rFonts w:ascii="Microsoft Sans Serif"/>
          <w:spacing w:val="-3"/>
          <w:sz w:val="20"/>
        </w:rPr>
        <w:t> </w:t>
      </w:r>
      <w:r>
        <w:rPr>
          <w:rFonts w:ascii="Microsoft Sans Serif"/>
          <w:sz w:val="20"/>
        </w:rPr>
        <w:t>supone</w:t>
      </w:r>
      <w:r>
        <w:rPr>
          <w:rFonts w:ascii="Microsoft Sans Serif"/>
          <w:spacing w:val="1"/>
          <w:sz w:val="20"/>
        </w:rPr>
        <w:t> </w:t>
      </w:r>
      <w:r>
        <w:rPr>
          <w:rFonts w:ascii="Microsoft Sans Serif"/>
          <w:sz w:val="20"/>
        </w:rPr>
        <w:t>el</w:t>
      </w:r>
      <w:r>
        <w:rPr>
          <w:rFonts w:ascii="Microsoft Sans Serif"/>
          <w:spacing w:val="-1"/>
          <w:sz w:val="20"/>
        </w:rPr>
        <w:t> </w:t>
      </w:r>
      <w:r>
        <w:rPr>
          <w:rFonts w:ascii="Microsoft Sans Serif"/>
          <w:sz w:val="20"/>
        </w:rPr>
        <w:t>100%</w:t>
      </w:r>
      <w:r>
        <w:rPr>
          <w:rFonts w:ascii="Microsoft Sans Serif"/>
          <w:spacing w:val="-1"/>
          <w:sz w:val="20"/>
        </w:rPr>
        <w:t> </w:t>
      </w:r>
      <w:r>
        <w:rPr>
          <w:rFonts w:ascii="Microsoft Sans Serif"/>
          <w:sz w:val="20"/>
        </w:rPr>
        <w:t>del</w:t>
      </w:r>
      <w:r>
        <w:rPr>
          <w:rFonts w:ascii="Microsoft Sans Serif"/>
          <w:spacing w:val="-1"/>
          <w:sz w:val="20"/>
        </w:rPr>
        <w:t> </w:t>
      </w:r>
      <w:r>
        <w:rPr>
          <w:rFonts w:ascii="Microsoft Sans Serif"/>
          <w:sz w:val="20"/>
        </w:rPr>
        <w:t>presupuesto</w:t>
      </w:r>
      <w:r>
        <w:rPr>
          <w:rFonts w:ascii="Microsoft Sans Serif"/>
          <w:spacing w:val="-2"/>
          <w:sz w:val="20"/>
        </w:rPr>
        <w:t> </w:t>
      </w:r>
      <w:r>
        <w:rPr>
          <w:rFonts w:ascii="Microsoft Sans Serif"/>
          <w:sz w:val="20"/>
        </w:rPr>
        <w:t>de los gastos</w:t>
      </w:r>
      <w:r>
        <w:rPr>
          <w:rFonts w:ascii="Microsoft Sans Serif"/>
          <w:spacing w:val="-1"/>
          <w:sz w:val="20"/>
        </w:rPr>
        <w:t> </w:t>
      </w:r>
      <w:r>
        <w:rPr>
          <w:rFonts w:ascii="Microsoft Sans Serif"/>
          <w:sz w:val="20"/>
        </w:rPr>
        <w:t>estimados.</w:t>
      </w:r>
    </w:p>
    <w:p>
      <w:pPr>
        <w:spacing w:before="21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pStyle w:val="BodyText"/>
        <w:spacing w:before="2"/>
        <w:rPr>
          <w:rFonts w:ascii="Microsoft Sans Serif"/>
          <w:i w:val="0"/>
          <w:sz w:val="12"/>
        </w:rPr>
      </w:pPr>
    </w:p>
    <w:p>
      <w:pPr>
        <w:spacing w:before="96"/>
        <w:ind w:left="103" w:right="1134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3º-</w:t>
      </w:r>
      <w:r>
        <w:rPr>
          <w:rFonts w:ascii="Microsoft Sans Serif" w:hAnsi="Microsoft Sans Serif"/>
          <w:spacing w:val="15"/>
          <w:sz w:val="20"/>
        </w:rPr>
        <w:t> </w:t>
      </w:r>
      <w:r>
        <w:rPr>
          <w:rFonts w:ascii="Microsoft Sans Serif" w:hAnsi="Microsoft Sans Serif"/>
          <w:sz w:val="20"/>
        </w:rPr>
        <w:t>ADQUISICIÓN</w:t>
      </w:r>
      <w:r>
        <w:rPr>
          <w:rFonts w:ascii="Microsoft Sans Serif" w:hAnsi="Microsoft Sans Serif"/>
          <w:spacing w:val="14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TARJETA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SIN</w:t>
      </w:r>
      <w:r>
        <w:rPr>
          <w:rFonts w:ascii="Microsoft Sans Serif" w:hAnsi="Microsoft Sans Serif"/>
          <w:spacing w:val="14"/>
          <w:sz w:val="20"/>
        </w:rPr>
        <w:t> </w:t>
      </w:r>
      <w:r>
        <w:rPr>
          <w:rFonts w:ascii="Microsoft Sans Serif" w:hAnsi="Microsoft Sans Serif"/>
          <w:sz w:val="20"/>
        </w:rPr>
        <w:t>CONTACTO</w:t>
      </w:r>
      <w:r>
        <w:rPr>
          <w:rFonts w:ascii="Microsoft Sans Serif" w:hAnsi="Microsoft Sans Serif"/>
          <w:spacing w:val="15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CATEGORÍA</w:t>
      </w:r>
      <w:r>
        <w:rPr>
          <w:rFonts w:ascii="Microsoft Sans Serif" w:hAnsi="Microsoft Sans Serif"/>
          <w:spacing w:val="13"/>
          <w:sz w:val="20"/>
        </w:rPr>
        <w:t> </w:t>
      </w:r>
      <w:r>
        <w:rPr>
          <w:rFonts w:ascii="Microsoft Sans Serif" w:hAnsi="Microsoft Sans Serif"/>
          <w:sz w:val="20"/>
        </w:rPr>
        <w:t>GENERAL</w:t>
      </w:r>
      <w:r>
        <w:rPr>
          <w:rFonts w:ascii="Microsoft Sans Serif" w:hAnsi="Microsoft Sans Serif"/>
          <w:spacing w:val="14"/>
          <w:sz w:val="20"/>
        </w:rPr>
        <w:t> </w:t>
      </w:r>
      <w:r>
        <w:rPr>
          <w:rFonts w:ascii="Microsoft Sans Serif" w:hAnsi="Microsoft Sans Serif"/>
          <w:sz w:val="20"/>
        </w:rPr>
        <w:t>NO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RESIDENTE,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RECARGA,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COSTE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Y SOLUCIÓN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INCIDENCIAS:</w:t>
      </w:r>
    </w:p>
    <w:p>
      <w:pPr>
        <w:spacing w:before="6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spacing w:line="244" w:lineRule="auto" w:before="4"/>
        <w:ind w:left="103" w:right="1326" w:firstLine="708"/>
        <w:jc w:val="both"/>
        <w:rPr>
          <w:rFonts w:ascii="Microsoft Sans Serif" w:hAnsi="Microsoft Sans Serif"/>
          <w:sz w:val="20"/>
        </w:rPr>
      </w:pPr>
      <w:r>
        <w:rPr/>
        <w:pict>
          <v:shape style="position:absolute;margin-left:567.568359pt;margin-top:87.690475pt;width:8.75pt;height:135.050pt;mso-position-horizontal-relative:page;mso-position-vertical-relative:paragraph;z-index:1573273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20"/>
        </w:rPr>
        <w:t>Cualquier usuario podrá adquirir esta Tarjeta BFT de categoría GENERAL a bordo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los vehículos que prestan los servicios. El precio de la misma es de CINCO Euros (5€) que se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abonarán al personal de TIADHE al momento de su adquisición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y primera carga de saldo.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Sólo se podrá proceder a la adquisición de estas Tarjetas BTF de categoría GENERAL si al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mismo momento de su adquisición se procede a realizar una primera carga de saldo. 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recarga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z w:val="20"/>
        </w:rPr>
        <w:t>inicial</w:t>
      </w:r>
      <w:r>
        <w:rPr>
          <w:rFonts w:ascii="Microsoft Sans Serif" w:hAnsi="Microsoft Sans Serif"/>
          <w:spacing w:val="14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7"/>
          <w:sz w:val="20"/>
        </w:rPr>
        <w:t> </w:t>
      </w:r>
      <w:r>
        <w:rPr>
          <w:rFonts w:ascii="Microsoft Sans Serif" w:hAnsi="Microsoft Sans Serif"/>
          <w:sz w:val="20"/>
        </w:rPr>
        <w:t>sucesivas</w:t>
      </w:r>
      <w:r>
        <w:rPr>
          <w:rFonts w:ascii="Microsoft Sans Serif" w:hAnsi="Microsoft Sans Serif"/>
          <w:spacing w:val="14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saldo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se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realizarán</w:t>
      </w:r>
      <w:r>
        <w:rPr>
          <w:rFonts w:ascii="Microsoft Sans Serif" w:hAnsi="Microsoft Sans Serif"/>
          <w:spacing w:val="12"/>
          <w:sz w:val="20"/>
        </w:rPr>
        <w:t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bordo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las</w:t>
      </w:r>
      <w:r>
        <w:rPr>
          <w:rFonts w:ascii="Microsoft Sans Serif" w:hAnsi="Microsoft Sans Serif"/>
          <w:spacing w:val="12"/>
          <w:sz w:val="20"/>
        </w:rPr>
        <w:t> </w:t>
      </w:r>
      <w:r>
        <w:rPr>
          <w:rFonts w:ascii="Microsoft Sans Serif" w:hAnsi="Microsoft Sans Serif"/>
          <w:sz w:val="20"/>
        </w:rPr>
        <w:t>guaguas</w:t>
      </w:r>
      <w:r>
        <w:rPr>
          <w:rFonts w:ascii="Microsoft Sans Serif" w:hAnsi="Microsoft Sans Serif"/>
          <w:spacing w:val="12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0"/>
          <w:sz w:val="20"/>
        </w:rPr>
        <w:t> </w:t>
      </w:r>
      <w:r>
        <w:rPr>
          <w:rFonts w:ascii="Microsoft Sans Serif" w:hAnsi="Microsoft Sans Serif"/>
          <w:sz w:val="20"/>
        </w:rPr>
        <w:t>TIADHE</w:t>
      </w:r>
      <w:r>
        <w:rPr>
          <w:rFonts w:ascii="Microsoft Sans Serif" w:hAnsi="Microsoft Sans Serif"/>
          <w:spacing w:val="9"/>
          <w:sz w:val="20"/>
        </w:rPr>
        <w:t> </w:t>
      </w:r>
      <w:r>
        <w:rPr>
          <w:rFonts w:ascii="Microsoft Sans Serif" w:hAnsi="Microsoft Sans Serif"/>
          <w:sz w:val="20"/>
        </w:rPr>
        <w:t>siendo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el importe mínimo de carga DIEZ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Euros (10 €)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y el máximo CINCUENTA Euros (50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€),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siempre 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múltiplos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5.</w:t>
      </w:r>
    </w:p>
    <w:p>
      <w:pPr>
        <w:spacing w:line="220" w:lineRule="exact" w:before="0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pStyle w:val="BodyText"/>
        <w:spacing w:before="5"/>
        <w:rPr>
          <w:rFonts w:ascii="Microsoft Sans Serif"/>
          <w:i w:val="0"/>
        </w:rPr>
      </w:pPr>
    </w:p>
    <w:p>
      <w:pPr>
        <w:spacing w:line="244" w:lineRule="auto" w:before="1"/>
        <w:ind w:left="103" w:right="1134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5º-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DOCUMENTACIÓN</w:t>
      </w:r>
      <w:r>
        <w:rPr>
          <w:rFonts w:ascii="Microsoft Sans Serif" w:hAnsi="Microsoft Sans Serif"/>
          <w:spacing w:val="19"/>
          <w:sz w:val="20"/>
        </w:rPr>
        <w:t> </w:t>
      </w:r>
      <w:r>
        <w:rPr>
          <w:rFonts w:ascii="Microsoft Sans Serif" w:hAnsi="Microsoft Sans Serif"/>
          <w:sz w:val="20"/>
        </w:rPr>
        <w:t>GENERAL</w:t>
      </w:r>
      <w:r>
        <w:rPr>
          <w:rFonts w:ascii="Microsoft Sans Serif" w:hAnsi="Microsoft Sans Serif"/>
          <w:spacing w:val="23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17"/>
          <w:sz w:val="20"/>
        </w:rPr>
        <w:t> </w:t>
      </w:r>
      <w:r>
        <w:rPr>
          <w:rFonts w:ascii="Microsoft Sans Serif" w:hAnsi="Microsoft Sans Serif"/>
          <w:sz w:val="20"/>
        </w:rPr>
        <w:t>ESPECÍFICA</w:t>
      </w:r>
      <w:r>
        <w:rPr>
          <w:rFonts w:ascii="Microsoft Sans Serif" w:hAnsi="Microsoft Sans Serif"/>
          <w:spacing w:val="21"/>
          <w:sz w:val="20"/>
        </w:rPr>
        <w:t> </w:t>
      </w:r>
      <w:r>
        <w:rPr>
          <w:rFonts w:ascii="Microsoft Sans Serif" w:hAnsi="Microsoft Sans Serif"/>
          <w:sz w:val="20"/>
        </w:rPr>
        <w:t>PARA</w:t>
      </w:r>
      <w:r>
        <w:rPr>
          <w:rFonts w:ascii="Microsoft Sans Serif" w:hAnsi="Microsoft Sans Serif"/>
          <w:spacing w:val="18"/>
          <w:sz w:val="20"/>
        </w:rPr>
        <w:t> </w:t>
      </w:r>
      <w:r>
        <w:rPr>
          <w:rFonts w:ascii="Microsoft Sans Serif" w:hAnsi="Microsoft Sans Serif"/>
          <w:sz w:val="20"/>
        </w:rPr>
        <w:t>TODOS</w:t>
      </w:r>
      <w:r>
        <w:rPr>
          <w:rFonts w:ascii="Microsoft Sans Serif" w:hAnsi="Microsoft Sans Serif"/>
          <w:spacing w:val="17"/>
          <w:sz w:val="20"/>
        </w:rPr>
        <w:t> </w:t>
      </w:r>
      <w:r>
        <w:rPr>
          <w:rFonts w:ascii="Microsoft Sans Serif" w:hAnsi="Microsoft Sans Serif"/>
          <w:sz w:val="20"/>
        </w:rPr>
        <w:t>LOS</w:t>
      </w:r>
      <w:r>
        <w:rPr>
          <w:rFonts w:ascii="Microsoft Sans Serif" w:hAnsi="Microsoft Sans Serif"/>
          <w:spacing w:val="21"/>
          <w:sz w:val="20"/>
        </w:rPr>
        <w:t> </w:t>
      </w:r>
      <w:r>
        <w:rPr>
          <w:rFonts w:ascii="Microsoft Sans Serif" w:hAnsi="Microsoft Sans Serif"/>
          <w:sz w:val="20"/>
        </w:rPr>
        <w:t>SOLICITANTES</w:t>
      </w:r>
      <w:r>
        <w:rPr>
          <w:rFonts w:ascii="Microsoft Sans Serif" w:hAnsi="Microsoft Sans Serif"/>
          <w:spacing w:val="18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50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SUBVENCIÓN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TARJETA SIN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CONTACTO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ESPECIAL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NOMINADA:</w:t>
      </w:r>
    </w:p>
    <w:p>
      <w:pPr>
        <w:spacing w:line="225" w:lineRule="exact" w:before="0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pStyle w:val="BodyText"/>
        <w:spacing w:before="7"/>
        <w:rPr>
          <w:rFonts w:ascii="Microsoft Sans Serif"/>
          <w:i w:val="0"/>
        </w:rPr>
      </w:pPr>
    </w:p>
    <w:p>
      <w:pPr>
        <w:spacing w:before="1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  <w:u w:val="single"/>
        </w:rPr>
        <w:t>A.-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Tarjeta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BTF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de categoría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ESPECIAL NOMINADA</w:t>
      </w:r>
      <w:r>
        <w:rPr>
          <w:rFonts w:ascii="Microsoft Sans Serif" w:hAnsi="Microsoft Sans Serif"/>
          <w:spacing w:val="4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ESTUDIANTES</w:t>
      </w:r>
    </w:p>
    <w:p>
      <w:pPr>
        <w:spacing w:before="1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spacing w:line="244" w:lineRule="auto" w:before="4"/>
        <w:ind w:left="103" w:right="1324" w:firstLine="70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La tarjeta sin contacto especial de estudiante en su primera emisión y para el curso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2022/2023 y 2023/2024 tendrá un coste de CINCO EUROS (5€), al igual que duplicado por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extravío, robo o deterioro de la misma, que serán abonados en el momento de su primera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recarga a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bordo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vehículo.</w:t>
      </w:r>
    </w:p>
    <w:p>
      <w:pPr>
        <w:pStyle w:val="BodyText"/>
        <w:rPr>
          <w:rFonts w:ascii="Microsoft Sans Serif"/>
          <w:i w:val="0"/>
        </w:rPr>
      </w:pPr>
    </w:p>
    <w:p>
      <w:pPr>
        <w:spacing w:before="0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  <w:u w:val="single"/>
        </w:rPr>
        <w:t>B.-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Tarjeta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BTF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de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categoría ESPECIAL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NOMINADA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FAMILIA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NUMEROSA</w:t>
      </w:r>
    </w:p>
    <w:p>
      <w:pPr>
        <w:spacing w:before="4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spacing w:line="244" w:lineRule="auto" w:before="4"/>
        <w:ind w:left="103" w:right="1326" w:firstLine="70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La Tarjeta BTF de categoría ESPECIAL NOMINADA FAMILIA NUMEROSA en su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primera emisión tendrá un coste de CINCO EUROS (5€), al igual que para su renovación por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extravío, robo o deterioro de la misma, que será abonado en el momento de su primera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recarga a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bordo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vehículo.</w:t>
      </w:r>
    </w:p>
    <w:p>
      <w:pPr>
        <w:spacing w:line="222" w:lineRule="exact" w:before="0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pStyle w:val="BodyText"/>
        <w:spacing w:before="8"/>
        <w:rPr>
          <w:rFonts w:ascii="Microsoft Sans Serif"/>
          <w:i w:val="0"/>
        </w:rPr>
      </w:pPr>
    </w:p>
    <w:p>
      <w:pPr>
        <w:spacing w:before="0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  <w:u w:val="single"/>
        </w:rPr>
        <w:t>C.-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Tarjeta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BTF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de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categoría ESPECIAL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NOMINADA</w:t>
      </w:r>
      <w:r>
        <w:rPr>
          <w:rFonts w:ascii="Microsoft Sans Serif" w:hAnsi="Microsoft Sans Serif"/>
          <w:spacing w:val="4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RESIDENTE</w:t>
      </w:r>
    </w:p>
    <w:p>
      <w:pPr>
        <w:spacing w:before="4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spacing w:line="242" w:lineRule="auto" w:before="4"/>
        <w:ind w:left="103" w:right="1324" w:firstLine="708"/>
        <w:jc w:val="both"/>
        <w:rPr>
          <w:rFonts w:ascii="Microsoft Sans Serif" w:hAnsi="Microsoft Sans Serif"/>
          <w:sz w:val="20"/>
        </w:rPr>
      </w:pPr>
      <w:r>
        <w:rPr/>
        <w:pict>
          <v:shape style="position:absolute;margin-left:567.568359pt;margin-top:6.502243pt;width:8.75pt;height:67.7pt;mso-position-horizontal-relative:page;mso-position-vertical-relative:paragraph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Tarjeta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BTF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categoría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ESPECIAL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NOMINADA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RESIDENTE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su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primera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emisión tendrá un coste de CINCO EUROS (5€), al igual que para su renovación por extravío,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robo 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deterioro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 misma, que será abonado 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momento de su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primera recarga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bordo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vehículo.</w:t>
      </w:r>
    </w:p>
    <w:p>
      <w:pPr>
        <w:pStyle w:val="BodyText"/>
        <w:spacing w:before="9"/>
        <w:rPr>
          <w:rFonts w:ascii="Microsoft Sans Serif"/>
          <w:i w:val="0"/>
        </w:rPr>
      </w:pPr>
    </w:p>
    <w:p>
      <w:pPr>
        <w:spacing w:before="0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  <w:u w:val="single"/>
        </w:rPr>
        <w:t>D.-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Tarjeta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BTF</w:t>
      </w:r>
      <w:r>
        <w:rPr>
          <w:rFonts w:ascii="Microsoft Sans Serif" w:hAnsi="Microsoft Sans Serif"/>
          <w:spacing w:val="2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de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categoría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ESPECIAL NOMINADA</w:t>
      </w:r>
      <w:r>
        <w:rPr>
          <w:rFonts w:ascii="Microsoft Sans Serif" w:hAnsi="Microsoft Sans Serif"/>
          <w:spacing w:val="4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PENSIONISTA</w:t>
      </w:r>
    </w:p>
    <w:p>
      <w:pPr>
        <w:spacing w:before="4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spacing w:line="244" w:lineRule="auto" w:before="2"/>
        <w:ind w:left="103" w:right="1324" w:firstLine="70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La Tarjeta BTF de categoría ESPECIAL NOMINADA PENSIONISTA en su primera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emisión tendrá un coste de CINCO EUROS (5€), al igual que para su renovación por extravío,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robo 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deterioro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 misma, que será abonado 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momento de su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primera recarga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bordo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vehículo.</w:t>
      </w:r>
    </w:p>
    <w:p>
      <w:pPr>
        <w:pStyle w:val="BodyText"/>
        <w:spacing w:before="1"/>
        <w:rPr>
          <w:rFonts w:ascii="Microsoft Sans Serif"/>
          <w:i w:val="0"/>
        </w:rPr>
      </w:pPr>
    </w:p>
    <w:p>
      <w:pPr>
        <w:spacing w:before="1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  <w:u w:val="single"/>
        </w:rPr>
        <w:t>E.-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Tarjeta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BTF</w:t>
      </w:r>
      <w:r>
        <w:rPr>
          <w:rFonts w:ascii="Microsoft Sans Serif" w:hAnsi="Microsoft Sans Serif"/>
          <w:spacing w:val="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de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categoría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ESPECIAL</w:t>
      </w:r>
      <w:r>
        <w:rPr>
          <w:rFonts w:ascii="Microsoft Sans Serif" w:hAnsi="Microsoft Sans Serif"/>
          <w:spacing w:val="-1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NOMINADA</w:t>
      </w:r>
      <w:r>
        <w:rPr>
          <w:rFonts w:ascii="Microsoft Sans Serif" w:hAnsi="Microsoft Sans Serif"/>
          <w:spacing w:val="4"/>
          <w:sz w:val="20"/>
          <w:u w:val="single"/>
        </w:rPr>
        <w:t> </w:t>
      </w:r>
      <w:r>
        <w:rPr>
          <w:rFonts w:ascii="Microsoft Sans Serif" w:hAnsi="Microsoft Sans Serif"/>
          <w:sz w:val="20"/>
          <w:u w:val="single"/>
        </w:rPr>
        <w:t>DISCAPACITADO</w:t>
      </w:r>
    </w:p>
    <w:p>
      <w:pPr>
        <w:spacing w:before="1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spacing w:line="244" w:lineRule="auto" w:before="4"/>
        <w:ind w:left="104" w:right="1326" w:firstLine="707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La Tarjeta BTF de categoría ESPECIAL NOMINADA DISCAPACITADO en su primera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emisión tendrá un coste de CINCO EUROS (5€), al igual que para su renovación por extravío,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robo 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deterioro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 misma, que será abonado 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momento de su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primera recarga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bordo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vehículo.</w:t>
      </w:r>
    </w:p>
    <w:p>
      <w:pPr>
        <w:spacing w:line="224" w:lineRule="exact" w:before="0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spacing w:after="0" w:line="224" w:lineRule="exact"/>
        <w:jc w:val="left"/>
        <w:rPr>
          <w:rFonts w:ascii="Microsoft Sans Serif" w:hAnsi="Microsoft Sans Serif"/>
          <w:sz w:val="20"/>
        </w:rPr>
        <w:sectPr>
          <w:pgSz w:w="11910" w:h="16840"/>
          <w:pgMar w:header="330" w:footer="720" w:top="1380" w:bottom="920" w:left="1600" w:right="500"/>
        </w:sectPr>
      </w:pPr>
    </w:p>
    <w:p>
      <w:pPr>
        <w:pStyle w:val="BodyText"/>
        <w:spacing w:before="5"/>
        <w:rPr>
          <w:rFonts w:ascii="Microsoft Sans Serif"/>
          <w:i w:val="0"/>
          <w:sz w:val="19"/>
        </w:rPr>
      </w:pPr>
      <w:r>
        <w:rPr/>
        <w:pict>
          <v:shape style="position:absolute;margin-left:567.568359pt;margin-top:628.967773pt;width:14.75pt;height:164.0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SELLO SECRETARIA TECNICA CONSEJO DE GOBIERNO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370.970703pt;width:8.75pt;height:240.0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Sello Electrónico de la Secretaría Técnica del Consejo de Gobierno Insular    </w:t>
                  </w:r>
                  <w:r>
                    <w:rPr>
                      <w:rFonts w:ascii="Arial MT" w:hAnsi="Arial MT"/>
                      <w:spacing w:val="1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21/04/2023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196.573242pt;width:8.75pt;height:147.450pt;mso-position-horizontal-relative:page;mso-position-vertical-relative:page;z-index:1573683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F5E76079E67CD079D2E4047DE44A29BD1FE0AFA2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1.516098pt;width:9.85pt;height:477.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35600IDOC20A57EE084FD9DC4C90</w:t>
                  </w:r>
                </w:p>
              </w:txbxContent>
            </v:textbox>
            <w10:wrap type="none"/>
          </v:shape>
        </w:pict>
      </w:r>
    </w:p>
    <w:p>
      <w:pPr>
        <w:spacing w:before="96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6º-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CONSIDERACIONES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GENERALES:</w:t>
      </w:r>
    </w:p>
    <w:p>
      <w:pPr>
        <w:spacing w:before="5"/>
        <w:ind w:left="104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spacing w:line="244" w:lineRule="auto" w:before="1"/>
        <w:ind w:left="103" w:right="1324" w:firstLine="70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Las Tarjetas BTF de categorías ESPECIALES NOMINADAS en su primera emisión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tendrá un coste de CINCO EUROS (5€), al igual que para su renovación por extravío, robo 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deterioro de la misma, que será abonado en el momento de su primera recarga a bordo del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vehículo. A excepción de la tarjeta especial nominada + 80 cuya emisión tendrá un coste de 0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EUROS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(0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€).</w:t>
      </w:r>
    </w:p>
    <w:p>
      <w:pPr>
        <w:pStyle w:val="BodyText"/>
        <w:spacing w:before="10"/>
        <w:rPr>
          <w:rFonts w:ascii="Microsoft Sans Serif"/>
          <w:i w:val="0"/>
          <w:sz w:val="19"/>
        </w:rPr>
      </w:pPr>
    </w:p>
    <w:p>
      <w:pPr>
        <w:spacing w:line="244" w:lineRule="auto" w:before="1"/>
        <w:ind w:left="103" w:right="1193" w:firstLine="0"/>
        <w:jc w:val="both"/>
        <w:rPr>
          <w:rFonts w:ascii="Microsoft Sans Serif" w:hAnsi="Microsoft Sans Serif"/>
          <w:sz w:val="20"/>
        </w:rPr>
      </w:pPr>
      <w:r>
        <w:rPr/>
        <w:pict>
          <v:shape style="position:absolute;margin-left:567.568359pt;margin-top:90.300484pt;width:8.75pt;height:135.050pt;mso-position-horizontal-relative:page;mso-position-vertical-relative:paragraph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20"/>
        </w:rPr>
        <w:t>Solución de incidencias: En caso de extravío o robo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 todas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Tarjetas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BTF, el usuario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deberá comunicar esta circunstancia en la oficina de la empresa operadora adjuntando una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declaración responsable o denuncia del incidente. En estos casos el usuario podrá solicitar 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obtención de la nueva tarjeta. La empresa operadora a instancia del interesado y tras consultar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el estado de saldo contenido en la tarjeta robada o extraviada, bloqueará su uso y en el plazo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máximo de cinco días hábiles procederá a emitir una nueva teniendo un coste de CINCO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EUROS (5€). Cuando exista saldo en la cuenta: si el saldo es inferior a 2,50 euros el titular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pierde el mismo y deberá pagar los 5 euros por la activación de la tarjeta en el momento de su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primera recarga a bordo del vehículo; en cambio si el saldo es superior a 2,50 euros e inferior 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5 euros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corresponde al Operador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el coste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de activar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la tarjeta que será entregada al usuario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 saldo cero y tarjeta activada, teniendo que recargar a bordo del vehículo solo el importe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 recarga elegida. En caso de saldo superior a 5 euros el Operador descontará el coste de 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activación de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tarjeta</w:t>
      </w:r>
      <w:r>
        <w:rPr>
          <w:rFonts w:ascii="Microsoft Sans Serif" w:hAnsi="Microsoft Sans Serif"/>
          <w:spacing w:val="5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traspasará el resto del saldo a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la tarjeta activada.</w:t>
      </w:r>
    </w:p>
    <w:p>
      <w:pPr>
        <w:spacing w:line="215" w:lineRule="exact" w:before="0"/>
        <w:ind w:left="103" w:right="0" w:firstLine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176"/>
          <w:sz w:val="20"/>
        </w:rPr>
        <w:t>…</w:t>
      </w:r>
    </w:p>
    <w:p>
      <w:pPr>
        <w:pStyle w:val="BodyText"/>
        <w:spacing w:before="2"/>
        <w:rPr>
          <w:rFonts w:ascii="Microsoft Sans Serif"/>
          <w:i w:val="0"/>
        </w:rPr>
      </w:pPr>
    </w:p>
    <w:p>
      <w:pPr>
        <w:pStyle w:val="BodyText"/>
        <w:ind w:left="240"/>
      </w:pPr>
      <w:r>
        <w:rPr/>
        <w:t>QUINTA:</w:t>
      </w:r>
      <w:r>
        <w:rPr>
          <w:spacing w:val="-2"/>
        </w:rPr>
        <w:t> </w:t>
      </w:r>
      <w:r>
        <w:rPr/>
        <w:t>PLAZOS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PAGO:</w:t>
      </w:r>
    </w:p>
    <w:p>
      <w:pPr>
        <w:pStyle w:val="BodyText"/>
        <w:spacing w:before="94"/>
        <w:ind w:left="240" w:right="1329" w:firstLine="708"/>
        <w:jc w:val="both"/>
      </w:pPr>
      <w:r>
        <w:rPr/>
        <w:t>Las cantidades que por este concepto tendrá derecho a percibir el Operador en el</w:t>
      </w:r>
      <w:r>
        <w:rPr>
          <w:spacing w:val="1"/>
        </w:rPr>
        <w:t> </w:t>
      </w:r>
      <w:r>
        <w:rPr/>
        <w:t>marco del presente Convenio, le serán abonadas previa presentación de las liquidaciones</w:t>
      </w:r>
      <w:r>
        <w:rPr>
          <w:spacing w:val="1"/>
        </w:rPr>
        <w:t> </w:t>
      </w:r>
      <w:r>
        <w:rPr/>
        <w:t>mensuales descritas en el apartado b) del punto 2 de la cláusula tercera y la documentación</w:t>
      </w:r>
      <w:r>
        <w:rPr>
          <w:spacing w:val="1"/>
        </w:rPr>
        <w:t> </w:t>
      </w:r>
      <w:r>
        <w:rPr/>
        <w:t>que acredite estar al corriente de las obligaciones tributarias y de la Seguridad Social, así</w:t>
      </w:r>
      <w:r>
        <w:rPr>
          <w:spacing w:val="1"/>
        </w:rPr>
        <w:t> </w:t>
      </w:r>
      <w:r>
        <w:rPr/>
        <w:t>como declaración responsable de no estar incurso en causa o en las causas enumeradas en</w:t>
      </w:r>
      <w:r>
        <w:rPr>
          <w:spacing w:val="-53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Subvenciones,</w:t>
      </w:r>
      <w:r>
        <w:rPr>
          <w:spacing w:val="1"/>
        </w:rPr>
        <w:t> </w:t>
      </w:r>
      <w:r>
        <w:rPr/>
        <w:t>asimismo,</w:t>
      </w:r>
      <w:r>
        <w:rPr>
          <w:spacing w:val="1"/>
        </w:rPr>
        <w:t> </w:t>
      </w:r>
      <w:r>
        <w:rPr/>
        <w:t>cuando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presupuestario disponible sea insuficiente para efectuar el pago íntegro de la mensualidad,</w:t>
      </w:r>
      <w:r>
        <w:rPr>
          <w:spacing w:val="1"/>
        </w:rPr>
        <w:t> </w:t>
      </w:r>
      <w:r>
        <w:rPr/>
        <w:t>podrá</w:t>
      </w:r>
      <w:r>
        <w:rPr>
          <w:spacing w:val="1"/>
        </w:rPr>
        <w:t> </w:t>
      </w:r>
      <w:r>
        <w:rPr/>
        <w:t>liquidarse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1"/>
        </w:rPr>
        <w:t> </w:t>
      </w:r>
      <w:r>
        <w:rPr/>
        <w:t>parcial.</w:t>
      </w:r>
    </w:p>
    <w:p>
      <w:pPr>
        <w:pStyle w:val="BodyText"/>
        <w:spacing w:before="92"/>
        <w:ind w:left="948"/>
      </w:pPr>
      <w:r>
        <w:rPr/>
        <w:t>…”.</w:t>
      </w:r>
    </w:p>
    <w:p>
      <w:pPr>
        <w:pStyle w:val="BodyText"/>
        <w:spacing w:before="4"/>
      </w:pPr>
    </w:p>
    <w:p>
      <w:pPr>
        <w:spacing w:line="244" w:lineRule="auto" w:before="0"/>
        <w:ind w:left="240" w:right="1328" w:firstLine="708"/>
        <w:jc w:val="both"/>
        <w:rPr>
          <w:rFonts w:ascii="Microsoft Sans Serif" w:hAnsi="Microsoft Sans Serif"/>
          <w:sz w:val="20"/>
        </w:rPr>
      </w:pPr>
      <w:r>
        <w:rPr/>
        <w:pict>
          <v:shape style="position:absolute;margin-left:567.568359pt;margin-top:57.302303pt;width:8.75pt;height:67.7pt;mso-position-horizontal-relative:page;mso-position-vertical-relative:paragraph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20"/>
        </w:rPr>
        <w:t>De conformidad con lo dispuesto en las bases 45.º y 46.º de las Bases de Ejecución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del Presupuesto del Cabildo Insular de Fuerteventura 2023, el artículo 175 del Real Decreto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2.568/1986, de 28 de noviembre, por el que se aprueba el Reglamento de Organización,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Funcionamiento y Régimen Jurídico de las Entidades Locales, el artículo 48 del Reglamento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Orgánico del Cabildo Insular de Fuerteventura, y en virtud de los acuerdos del Consejo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Gobierno de fecha 15 de marzo de 2021 y 21 de diciembre de 2022 y de las atribuciones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conferidas por Decreto de la Presidencia 2021/1183, de 12 de marzo de 2021   modificado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por Decreto número 255/2023, de fecha 31 de enero de 2023, se eleva al Consejero Insular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Delegado de Aguas, Transportes, Comunicaciones, Accesibilidad y Movilidad Sostenible D.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Juan Nicolás Cabrera Saavedra la siguiente, previa fiscalización por la Intervención General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del Cabildo y a la vista del informe jurídico emitido por la Jefa de Servicio del Servicio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Jurídico-Vicesecretaria de fecha 29 de abril de 2019, con referencia 2019/00015991A 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relación con la competencia para la suscripción de convenios por parte del Cabildo Insular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otras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entidad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públicas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privadas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que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dispone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que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para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aprobación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suscripción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Convenios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colaboración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se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encuentra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asignada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los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siguientes órganos:</w:t>
      </w:r>
    </w:p>
    <w:p>
      <w:pPr>
        <w:pStyle w:val="BodyText"/>
        <w:spacing w:before="9"/>
        <w:rPr>
          <w:rFonts w:ascii="Microsoft Sans Serif"/>
          <w:i w:val="0"/>
          <w:sz w:val="18"/>
        </w:rPr>
      </w:pPr>
    </w:p>
    <w:p>
      <w:pPr>
        <w:pStyle w:val="BodyText"/>
        <w:ind w:left="103" w:right="1194" w:firstLine="427"/>
        <w:jc w:val="both"/>
      </w:pPr>
      <w:r>
        <w:rPr>
          <w:rFonts w:ascii="Microsoft Sans Serif" w:hAnsi="Microsoft Sans Serif"/>
          <w:i w:val="0"/>
        </w:rPr>
        <w:t>-</w:t>
      </w:r>
      <w:r>
        <w:rPr>
          <w:rFonts w:ascii="Microsoft Sans Serif" w:hAnsi="Microsoft Sans Serif"/>
          <w:i w:val="0"/>
          <w:spacing w:val="1"/>
        </w:rPr>
        <w:t> </w:t>
      </w:r>
      <w:r>
        <w:rPr/>
        <w:t>Convenios</w:t>
      </w:r>
      <w:r>
        <w:rPr>
          <w:spacing w:val="1"/>
        </w:rPr>
        <w:t> </w:t>
      </w:r>
      <w:r>
        <w:rPr/>
        <w:t>interadministrativos</w:t>
      </w:r>
      <w:r>
        <w:rPr>
          <w:spacing w:val="1"/>
        </w:rPr>
        <w:t> </w:t>
      </w:r>
      <w:r>
        <w:rPr/>
        <w:t>donde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intervenga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CCAA</w:t>
      </w:r>
      <w:r>
        <w:rPr>
          <w:spacing w:val="55"/>
        </w:rPr>
        <w:t> </w:t>
      </w:r>
      <w:r>
        <w:rPr/>
        <w:t>y</w:t>
      </w:r>
      <w:r>
        <w:rPr>
          <w:spacing w:val="56"/>
        </w:rPr>
        <w:t> </w:t>
      </w:r>
      <w:r>
        <w:rPr/>
        <w:t>Convenios</w:t>
      </w:r>
      <w:r>
        <w:rPr>
          <w:spacing w:val="55"/>
        </w:rPr>
        <w:t> </w:t>
      </w:r>
      <w:r>
        <w:rPr/>
        <w:t>con</w:t>
      </w:r>
      <w:r>
        <w:rPr>
          <w:spacing w:val="1"/>
        </w:rPr>
        <w:t> </w:t>
      </w:r>
      <w:r>
        <w:rPr/>
        <w:t>entidades privadas: presidente y por desconcentración consejero insular de Área, sin perjuicio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delegación.</w:t>
      </w:r>
    </w:p>
    <w:p>
      <w:pPr>
        <w:pStyle w:val="BodyText"/>
        <w:spacing w:before="5"/>
      </w:pPr>
    </w:p>
    <w:p>
      <w:pPr>
        <w:spacing w:line="242" w:lineRule="auto" w:before="0"/>
        <w:ind w:left="240" w:right="1331" w:firstLine="708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Por todo ello, y en virtud de los artículos 172 y 175 del Reglamento de Organización,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Funcionamiento y Régimen Jurídico de las Entidades Locales aprobado por Real Decreto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2568/1986,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28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noviembre.</w:t>
      </w:r>
    </w:p>
    <w:p>
      <w:pPr>
        <w:spacing w:after="0" w:line="242" w:lineRule="auto"/>
        <w:jc w:val="both"/>
        <w:rPr>
          <w:rFonts w:ascii="Microsoft Sans Serif" w:hAnsi="Microsoft Sans Serif"/>
          <w:sz w:val="20"/>
        </w:rPr>
        <w:sectPr>
          <w:pgSz w:w="11910" w:h="16840"/>
          <w:pgMar w:header="330" w:footer="720" w:top="1380" w:bottom="920" w:left="1600" w:right="500"/>
        </w:sectPr>
      </w:pPr>
    </w:p>
    <w:p>
      <w:pPr>
        <w:pStyle w:val="BodyText"/>
        <w:rPr>
          <w:rFonts w:ascii="Microsoft Sans Serif"/>
          <w:i w:val="0"/>
        </w:rPr>
      </w:pPr>
      <w:r>
        <w:rPr/>
        <w:pict>
          <v:shape style="position:absolute;margin-left:567.568359pt;margin-top:628.967773pt;width:14.75pt;height:164.05pt;mso-position-horizontal-relative:page;mso-position-vertical-relative:page;z-index:15737856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SELLO SECRETARIA TECNICA CONSEJO DE GOBIERNO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370.970703pt;width:8.75pt;height:240.05pt;mso-position-horizontal-relative:page;mso-position-vertical-relative:page;z-index:1573939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Sello Electrónico de la Secretaría Técnica del Consejo de Gobierno Insular    </w:t>
                  </w:r>
                  <w:r>
                    <w:rPr>
                      <w:rFonts w:ascii="Arial MT" w:hAnsi="Arial MT"/>
                      <w:spacing w:val="1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21/04/2023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196.573242pt;width:8.75pt;height:147.450pt;mso-position-horizontal-relative:page;mso-position-vertical-relative:page;z-index:1573990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F5E76079E67CD079D2E4047DE44A29BD1FE0AFA2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1.516098pt;width:9.85pt;height:477.5pt;mso-position-horizontal-relative:page;mso-position-vertical-relative:page;z-index:157404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35600IDOC20A57EE084FD9DC4C90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Microsoft Sans Serif"/>
          <w:i w:val="0"/>
        </w:rPr>
      </w:pPr>
    </w:p>
    <w:p>
      <w:pPr>
        <w:pStyle w:val="BodyText"/>
        <w:rPr>
          <w:rFonts w:ascii="Microsoft Sans Serif"/>
          <w:i w:val="0"/>
        </w:rPr>
      </w:pPr>
    </w:p>
    <w:p>
      <w:pPr>
        <w:spacing w:before="96"/>
        <w:ind w:left="104" w:right="0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Visto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que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propuesta ha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sido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fiscalizada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conformidad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por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-4"/>
          <w:sz w:val="20"/>
        </w:rPr>
        <w:t> </w:t>
      </w:r>
      <w:r>
        <w:rPr>
          <w:rFonts w:ascii="Microsoft Sans Serif" w:hAnsi="Microsoft Sans Serif"/>
          <w:sz w:val="20"/>
        </w:rPr>
        <w:t>Intervención.</w:t>
      </w:r>
    </w:p>
    <w:p>
      <w:pPr>
        <w:pStyle w:val="BodyText"/>
        <w:spacing w:before="2"/>
        <w:rPr>
          <w:rFonts w:ascii="Microsoft Sans Serif"/>
          <w:i w:val="0"/>
        </w:rPr>
      </w:pPr>
    </w:p>
    <w:p>
      <w:pPr>
        <w:pStyle w:val="Heading1"/>
        <w:ind w:left="3754" w:right="4848"/>
      </w:pPr>
      <w:r>
        <w:rPr/>
        <w:t>RESUELVO:</w:t>
      </w:r>
    </w:p>
    <w:p>
      <w:pPr>
        <w:pStyle w:val="BodyText"/>
        <w:rPr>
          <w:b/>
          <w:i w:val="0"/>
          <w:sz w:val="22"/>
        </w:rPr>
      </w:pPr>
    </w:p>
    <w:p>
      <w:pPr>
        <w:pStyle w:val="BodyText"/>
        <w:rPr>
          <w:b/>
          <w:i w:val="0"/>
          <w:sz w:val="22"/>
        </w:rPr>
      </w:pPr>
    </w:p>
    <w:p>
      <w:pPr>
        <w:pStyle w:val="BodyText"/>
        <w:spacing w:before="1"/>
        <w:rPr>
          <w:b/>
          <w:i w:val="0"/>
          <w:sz w:val="24"/>
        </w:rPr>
      </w:pPr>
    </w:p>
    <w:p>
      <w:pPr>
        <w:spacing w:line="244" w:lineRule="auto" w:before="0"/>
        <w:ind w:left="240" w:right="1329" w:firstLine="571"/>
        <w:jc w:val="both"/>
        <w:rPr>
          <w:rFonts w:ascii="Microsoft Sans Serif" w:hAnsi="Microsoft Sans Serif"/>
          <w:sz w:val="20"/>
        </w:rPr>
      </w:pPr>
      <w:r>
        <w:rPr>
          <w:b/>
          <w:sz w:val="20"/>
        </w:rPr>
        <w:t>PRIMERO: </w:t>
      </w:r>
      <w:r>
        <w:rPr>
          <w:rFonts w:ascii="Microsoft Sans Serif" w:hAnsi="Microsoft Sans Serif"/>
          <w:sz w:val="20"/>
        </w:rPr>
        <w:t>Aprobar la Primera Adenda al Convenio de colaboración entre el Cabildo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Insular de Fuerteventura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y la mercantil Transportes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Antonio Díaz Hernández, SL., titular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concesión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nº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V5201:CC.28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servicio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público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transporte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regular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viajeros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por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carretera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uso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general,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 C.I.F.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B-35062926, con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domicilio 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Ctra. Gral del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Sur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Km.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3,7</w:t>
      </w:r>
    </w:p>
    <w:p>
      <w:pPr>
        <w:spacing w:line="244" w:lineRule="auto" w:before="0"/>
        <w:ind w:left="240" w:right="1329" w:firstLine="0"/>
        <w:jc w:val="both"/>
        <w:rPr>
          <w:rFonts w:ascii="Microsoft Sans Serif" w:hAnsi="Microsoft Sans Serif"/>
          <w:sz w:val="20"/>
        </w:rPr>
      </w:pPr>
      <w:r>
        <w:rPr/>
        <w:pict>
          <v:shape style="position:absolute;margin-left:567.568359pt;margin-top:39.61047pt;width:8.75pt;height:135.050pt;mso-position-horizontal-relative:page;mso-position-vertical-relative:paragraph;z-index:1573888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pacing w:val="-1"/>
          <w:w w:val="160"/>
          <w:sz w:val="20"/>
        </w:rPr>
        <w:t>– </w:t>
      </w:r>
      <w:r>
        <w:rPr>
          <w:rFonts w:ascii="Microsoft Sans Serif" w:hAnsi="Microsoft Sans Serif"/>
          <w:spacing w:val="-1"/>
          <w:sz w:val="20"/>
        </w:rPr>
        <w:t>Zurita, del T.M. de Puerto del Rosario, </w:t>
      </w:r>
      <w:r>
        <w:rPr>
          <w:rFonts w:ascii="Microsoft Sans Serif" w:hAnsi="Microsoft Sans Serif"/>
          <w:sz w:val="20"/>
        </w:rPr>
        <w:t>para potenciar el uso del transporte público regular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interurbano de viajeros mediante subvención al usuario. Periodo 2023, suscrito con fecha 8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 marzo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2023,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cuyo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texto se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transcribe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a continuación:</w:t>
      </w:r>
    </w:p>
    <w:p>
      <w:pPr>
        <w:pStyle w:val="BodyText"/>
        <w:spacing w:before="8"/>
        <w:rPr>
          <w:rFonts w:ascii="Microsoft Sans Serif"/>
          <w:i w:val="0"/>
          <w:sz w:val="19"/>
        </w:rPr>
      </w:pPr>
    </w:p>
    <w:p>
      <w:pPr>
        <w:spacing w:before="0"/>
        <w:ind w:left="240" w:right="1328" w:firstLine="0"/>
        <w:jc w:val="both"/>
        <w:rPr>
          <w:b/>
          <w:i/>
          <w:sz w:val="20"/>
        </w:rPr>
      </w:pPr>
      <w:r>
        <w:rPr>
          <w:b/>
          <w:i/>
          <w:sz w:val="20"/>
        </w:rPr>
        <w:t>PRIMERA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ADENDA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AL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CONVENIO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COLABORACIÓN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ENTRE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56"/>
          <w:sz w:val="20"/>
        </w:rPr>
        <w:t> </w:t>
      </w:r>
      <w:r>
        <w:rPr>
          <w:b/>
          <w:i/>
          <w:sz w:val="20"/>
        </w:rPr>
        <w:t>CABILDO</w:t>
      </w:r>
      <w:r>
        <w:rPr>
          <w:b/>
          <w:i/>
          <w:spacing w:val="-53"/>
          <w:sz w:val="20"/>
        </w:rPr>
        <w:t> </w:t>
      </w:r>
      <w:r>
        <w:rPr>
          <w:b/>
          <w:i/>
          <w:sz w:val="20"/>
        </w:rPr>
        <w:t>INSULAR DE FUERTEVENTURA Y LA MERCANTIL TRANSPORTES ANTONIO DÍAZ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HERNÁNDEZ,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S.L.,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PARA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POTENCIAR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USO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DEL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TRANSPORTE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PÚBLICO</w:t>
      </w:r>
      <w:r>
        <w:rPr>
          <w:b/>
          <w:i/>
          <w:spacing w:val="1"/>
          <w:sz w:val="20"/>
        </w:rPr>
        <w:t> </w:t>
      </w:r>
      <w:r>
        <w:rPr>
          <w:b/>
          <w:i/>
          <w:sz w:val="20"/>
        </w:rPr>
        <w:t>REGULAR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DE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VIAJEROS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MEDIANTE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SUBVENCIÓN AL</w:t>
      </w:r>
      <w:r>
        <w:rPr>
          <w:b/>
          <w:i/>
          <w:spacing w:val="-1"/>
          <w:sz w:val="20"/>
        </w:rPr>
        <w:t> </w:t>
      </w:r>
      <w:r>
        <w:rPr>
          <w:b/>
          <w:i/>
          <w:sz w:val="20"/>
        </w:rPr>
        <w:t>USUARIO. PERIODO 2023.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2513"/>
      </w:pPr>
      <w:r>
        <w:rPr/>
        <w:t>En</w:t>
      </w:r>
      <w:r>
        <w:rPr>
          <w:spacing w:val="-1"/>
        </w:rPr>
        <w:t> </w:t>
      </w:r>
      <w:r>
        <w:rPr/>
        <w:t>Puerto</w:t>
      </w:r>
      <w:r>
        <w:rPr>
          <w:spacing w:val="-3"/>
        </w:rPr>
        <w:t> </w:t>
      </w:r>
      <w:r>
        <w:rPr/>
        <w:t>del</w:t>
      </w:r>
      <w:r>
        <w:rPr>
          <w:spacing w:val="-10"/>
        </w:rPr>
        <w:t> </w:t>
      </w:r>
      <w:r>
        <w:rPr/>
        <w:t>Rosario,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</w:t>
      </w:r>
      <w:r>
        <w:rPr>
          <w:spacing w:val="-1"/>
        </w:rPr>
        <w:t> </w:t>
      </w:r>
      <w:r>
        <w:rPr/>
        <w:t>fecha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consta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firma</w:t>
      </w:r>
      <w:r>
        <w:rPr>
          <w:spacing w:val="-3"/>
        </w:rPr>
        <w:t> </w:t>
      </w:r>
      <w:r>
        <w:rPr/>
        <w:t>electrónica.</w:t>
      </w:r>
    </w:p>
    <w:p>
      <w:pPr>
        <w:pStyle w:val="BodyText"/>
        <w:spacing w:before="1"/>
      </w:pPr>
    </w:p>
    <w:p>
      <w:pPr>
        <w:pStyle w:val="Heading2"/>
        <w:ind w:right="2648"/>
      </w:pPr>
      <w:r>
        <w:rPr/>
        <w:t>REUNIDOS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103" w:right="1194"/>
        <w:jc w:val="both"/>
      </w:pPr>
      <w:r>
        <w:rPr/>
        <w:t>De una parte, DON JUAN NICOLÁS CABRERA SAAVEDRA, Consejero Insular Delegado de</w:t>
      </w:r>
      <w:r>
        <w:rPr>
          <w:spacing w:val="1"/>
        </w:rPr>
        <w:t> </w:t>
      </w:r>
      <w:r>
        <w:rPr/>
        <w:t>Aguas, Transportes, Comunicaciones, Accesibilidad y Movilidad Sostenible del Excmo. Cabildo</w:t>
      </w:r>
      <w:r>
        <w:rPr>
          <w:spacing w:val="1"/>
        </w:rPr>
        <w:t> </w:t>
      </w:r>
      <w:r>
        <w:rPr/>
        <w:t>de Fuerteventura, actuando como representante legal de la Corporación de conformidad con lo</w:t>
      </w:r>
      <w:r>
        <w:rPr>
          <w:spacing w:val="1"/>
        </w:rPr>
        <w:t> </w:t>
      </w:r>
      <w:r>
        <w:rPr/>
        <w:t>dispuesto</w:t>
      </w:r>
      <w:r>
        <w:rPr>
          <w:spacing w:val="1"/>
        </w:rPr>
        <w:t> </w:t>
      </w:r>
      <w:r>
        <w:rPr/>
        <w:t>en el artículo 48 del Reglamento Orgánico del Cabildo Insular de Fuerteventura,</w:t>
      </w:r>
      <w:r>
        <w:rPr>
          <w:spacing w:val="1"/>
        </w:rPr>
        <w:t> </w:t>
      </w:r>
      <w:r>
        <w:rPr/>
        <w:t>aprobado en sesión de 19 de septiembre de 2016 y el Decreto de la Presidencia 2021/1183, de</w:t>
      </w:r>
      <w:r>
        <w:rPr>
          <w:spacing w:val="-53"/>
        </w:rPr>
        <w:t> </w:t>
      </w:r>
      <w:r>
        <w:rPr/>
        <w:t>12 de marzo de 2021   modificado por Decreto número 255/2023, de fecha 31 de enero de</w:t>
      </w:r>
      <w:r>
        <w:rPr>
          <w:spacing w:val="1"/>
        </w:rPr>
        <w:t> </w:t>
      </w:r>
      <w:r>
        <w:rPr/>
        <w:t>2023,</w:t>
      </w:r>
      <w:r>
        <w:rPr>
          <w:spacing w:val="-2"/>
        </w:rPr>
        <w:t> </w:t>
      </w:r>
      <w:r>
        <w:rPr/>
        <w:t>facultada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este</w:t>
      </w:r>
      <w:r>
        <w:rPr>
          <w:spacing w:val="-2"/>
        </w:rPr>
        <w:t> </w:t>
      </w:r>
      <w:r>
        <w:rPr/>
        <w:t>acto</w:t>
      </w:r>
      <w:r>
        <w:rPr>
          <w:spacing w:val="-2"/>
        </w:rPr>
        <w:t> </w:t>
      </w:r>
      <w:r>
        <w:rPr/>
        <w:t>por Resolución</w:t>
      </w:r>
      <w:r>
        <w:rPr>
          <w:spacing w:val="1"/>
        </w:rPr>
        <w:t> </w:t>
      </w:r>
      <w:r>
        <w:rPr/>
        <w:t>XXX,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fecha</w:t>
      </w:r>
      <w:r>
        <w:rPr>
          <w:spacing w:val="1"/>
        </w:rPr>
        <w:t> </w:t>
      </w:r>
      <w:r>
        <w:rPr/>
        <w:t>XXX.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ind w:left="240" w:right="1329" w:firstLine="708"/>
        <w:jc w:val="both"/>
      </w:pPr>
      <w:r>
        <w:rPr/>
        <w:pict>
          <v:shape style="position:absolute;margin-left:567.568359pt;margin-top:62.143429pt;width:8.75pt;height:67.7pt;mso-position-horizontal-relative:page;mso-position-vertical-relative:paragraph;z-index:1573836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</w:txbxContent>
            </v:textbox>
            <w10:wrap type="none"/>
          </v:shape>
        </w:pict>
      </w:r>
      <w:r>
        <w:rPr/>
        <w:t>Y de otra, DON OSCAR DÍAZ MELIÁN, en calidad de Administrador único de la</w:t>
      </w:r>
      <w:r>
        <w:rPr>
          <w:spacing w:val="1"/>
        </w:rPr>
        <w:t> </w:t>
      </w:r>
      <w:r>
        <w:rPr/>
        <w:t>mercantil Transportes Antonio Díaz Hernández, S.L., según</w:t>
      </w:r>
      <w:r>
        <w:rPr>
          <w:spacing w:val="55"/>
        </w:rPr>
        <w:t> </w:t>
      </w:r>
      <w:r>
        <w:rPr/>
        <w:t>escritura de poder otorgada</w:t>
      </w:r>
      <w:r>
        <w:rPr>
          <w:spacing w:val="1"/>
        </w:rPr>
        <w:t> </w:t>
      </w:r>
      <w:r>
        <w:rPr/>
        <w:t>ante Don Alfonso Zapata Zapata, de fecha ocho de abril de dos</w:t>
      </w:r>
      <w:r>
        <w:rPr>
          <w:spacing w:val="55"/>
        </w:rPr>
        <w:t> </w:t>
      </w:r>
      <w:r>
        <w:rPr/>
        <w:t>mil tres, bajo el número</w:t>
      </w:r>
      <w:r>
        <w:rPr>
          <w:spacing w:val="1"/>
        </w:rPr>
        <w:t> </w:t>
      </w:r>
      <w:r>
        <w:rPr/>
        <w:t>1142 de su protocolo, con C.I.F. B-35062926, manifestando que sus facultades siguen</w:t>
      </w:r>
      <w:r>
        <w:rPr>
          <w:spacing w:val="1"/>
        </w:rPr>
        <w:t> </w:t>
      </w:r>
      <w:r>
        <w:rPr/>
        <w:t>vigentes sin modificar ni revocar y, además que no ha variado la capacidad jurídica de la</w:t>
      </w:r>
      <w:r>
        <w:rPr>
          <w:spacing w:val="1"/>
        </w:rPr>
        <w:t> </w:t>
      </w:r>
      <w:r>
        <w:rPr/>
        <w:t>entidad que en este acto representa, como concesionaria del servicio regular interurbano de</w:t>
      </w:r>
      <w:r>
        <w:rPr>
          <w:spacing w:val="1"/>
        </w:rPr>
        <w:t> </w:t>
      </w:r>
      <w:r>
        <w:rPr/>
        <w:t>viajeros en la Isla de Fuerteventura V5201 GC 28, según acuerdo del Pleno del Cabildo de</w:t>
      </w:r>
      <w:r>
        <w:rPr>
          <w:spacing w:val="1"/>
        </w:rPr>
        <w:t> </w:t>
      </w:r>
      <w:r>
        <w:rPr/>
        <w:t>Fuerteventura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fecha</w:t>
      </w:r>
      <w:r>
        <w:rPr>
          <w:spacing w:val="-2"/>
        </w:rPr>
        <w:t> </w:t>
      </w:r>
      <w:r>
        <w:rPr/>
        <w:t>13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junio</w:t>
      </w:r>
      <w:r>
        <w:rPr>
          <w:spacing w:val="-2"/>
        </w:rPr>
        <w:t> </w:t>
      </w:r>
      <w:r>
        <w:rPr/>
        <w:t>de</w:t>
      </w:r>
      <w:r>
        <w:rPr>
          <w:spacing w:val="-6"/>
        </w:rPr>
        <w:t> </w:t>
      </w:r>
      <w:r>
        <w:rPr/>
        <w:t>2008.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0" w:right="1328" w:firstLine="707"/>
        <w:jc w:val="both"/>
      </w:pPr>
      <w:r>
        <w:rPr/>
        <w:t>Ambas partes, en razón de sus respectivos cargos y en la representación que</w:t>
      </w:r>
      <w:r>
        <w:rPr>
          <w:spacing w:val="1"/>
        </w:rPr>
        <w:t> </w:t>
      </w:r>
      <w:r>
        <w:rPr/>
        <w:t>ostentan,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reconocen</w:t>
      </w:r>
      <w:r>
        <w:rPr>
          <w:spacing w:val="1"/>
        </w:rPr>
        <w:t> </w:t>
      </w:r>
      <w:r>
        <w:rPr/>
        <w:t>mutua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recíprocamente</w:t>
      </w:r>
      <w:r>
        <w:rPr>
          <w:spacing w:val="1"/>
        </w:rPr>
        <w:t> </w:t>
      </w:r>
      <w:r>
        <w:rPr/>
        <w:t>competencia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otorgamiento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presente</w:t>
      </w:r>
      <w:r>
        <w:rPr>
          <w:spacing w:val="-4"/>
        </w:rPr>
        <w:t> </w:t>
      </w:r>
      <w:r>
        <w:rPr/>
        <w:t>Primera</w:t>
      </w:r>
      <w:r>
        <w:rPr>
          <w:spacing w:val="-1"/>
        </w:rPr>
        <w:t> </w:t>
      </w:r>
      <w:r>
        <w:rPr/>
        <w:t>Adenda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Convenio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Colaboración</w:t>
      </w:r>
      <w:r>
        <w:rPr>
          <w:spacing w:val="-4"/>
        </w:rPr>
        <w:t> </w:t>
      </w:r>
      <w:r>
        <w:rPr/>
        <w:t>y,</w:t>
      </w:r>
      <w:r>
        <w:rPr>
          <w:spacing w:val="-3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-4"/>
        </w:rPr>
        <w:t> </w:t>
      </w:r>
      <w:r>
        <w:rPr/>
        <w:t>mérito</w:t>
      </w:r>
    </w:p>
    <w:p>
      <w:pPr>
        <w:pStyle w:val="BodyText"/>
        <w:spacing w:before="1"/>
      </w:pPr>
    </w:p>
    <w:p>
      <w:pPr>
        <w:pStyle w:val="Heading2"/>
        <w:ind w:right="2649"/>
      </w:pPr>
      <w:r>
        <w:rPr/>
        <w:t>E</w:t>
      </w:r>
      <w:r>
        <w:rPr>
          <w:spacing w:val="-3"/>
        </w:rPr>
        <w:t> </w:t>
      </w:r>
      <w:r>
        <w:rPr/>
        <w:t>X P</w:t>
      </w:r>
      <w:r>
        <w:rPr>
          <w:spacing w:val="-2"/>
        </w:rPr>
        <w:t> </w:t>
      </w:r>
      <w:r>
        <w:rPr/>
        <w:t>O N</w:t>
      </w:r>
      <w:r>
        <w:rPr>
          <w:spacing w:val="1"/>
        </w:rPr>
        <w:t> </w:t>
      </w:r>
      <w:r>
        <w:rPr/>
        <w:t>E</w:t>
      </w:r>
      <w:r>
        <w:rPr>
          <w:spacing w:val="-3"/>
        </w:rPr>
        <w:t> </w:t>
      </w:r>
      <w:r>
        <w:rPr/>
        <w:t>N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40" w:right="1329" w:firstLine="708"/>
        <w:jc w:val="both"/>
      </w:pP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fin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potenciar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habitual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viajeros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Fuerteventura</w:t>
      </w:r>
      <w:r>
        <w:rPr>
          <w:spacing w:val="17"/>
        </w:rPr>
        <w:t> </w:t>
      </w:r>
      <w:r>
        <w:rPr/>
        <w:t>mediante</w:t>
      </w:r>
      <w:r>
        <w:rPr>
          <w:spacing w:val="18"/>
        </w:rPr>
        <w:t> </w:t>
      </w:r>
      <w:r>
        <w:rPr/>
        <w:t>el</w:t>
      </w:r>
      <w:r>
        <w:rPr>
          <w:spacing w:val="20"/>
        </w:rPr>
        <w:t> </w:t>
      </w:r>
      <w:r>
        <w:rPr/>
        <w:t>mantenimiento</w:t>
      </w:r>
      <w:r>
        <w:rPr>
          <w:spacing w:val="18"/>
        </w:rPr>
        <w:t> </w:t>
      </w:r>
      <w:r>
        <w:rPr/>
        <w:t>y</w:t>
      </w:r>
      <w:r>
        <w:rPr>
          <w:spacing w:val="20"/>
        </w:rPr>
        <w:t> </w:t>
      </w:r>
      <w:r>
        <w:rPr/>
        <w:t>la</w:t>
      </w:r>
      <w:r>
        <w:rPr>
          <w:spacing w:val="18"/>
        </w:rPr>
        <w:t> </w:t>
      </w:r>
      <w:r>
        <w:rPr/>
        <w:t>continuación</w:t>
      </w:r>
      <w:r>
        <w:rPr>
          <w:spacing w:val="17"/>
        </w:rPr>
        <w:t> </w:t>
      </w:r>
      <w:r>
        <w:rPr/>
        <w:t>de</w:t>
      </w:r>
      <w:r>
        <w:rPr>
          <w:spacing w:val="18"/>
        </w:rPr>
        <w:t> </w:t>
      </w:r>
      <w:r>
        <w:rPr/>
        <w:t>políticas</w:t>
      </w:r>
      <w:r>
        <w:rPr>
          <w:spacing w:val="20"/>
        </w:rPr>
        <w:t> </w:t>
      </w:r>
      <w:r>
        <w:rPr/>
        <w:t>de</w:t>
      </w:r>
      <w:r>
        <w:rPr>
          <w:spacing w:val="18"/>
        </w:rPr>
        <w:t> </w:t>
      </w:r>
      <w:r>
        <w:rPr/>
        <w:t>bonificación</w:t>
      </w:r>
      <w:r>
        <w:rPr>
          <w:spacing w:val="18"/>
        </w:rPr>
        <w:t> </w:t>
      </w:r>
      <w:r>
        <w:rPr/>
        <w:t>de</w:t>
      </w:r>
      <w:r>
        <w:rPr>
          <w:spacing w:val="1"/>
        </w:rPr>
        <w:t> </w:t>
      </w:r>
      <w:r>
        <w:rPr/>
        <w:t>las tarifas vigentes a aquellos usuarios que utilizan como forma de pago del servicio los</w:t>
      </w:r>
      <w:r>
        <w:rPr>
          <w:spacing w:val="1"/>
        </w:rPr>
        <w:t> </w:t>
      </w:r>
      <w:r>
        <w:rPr/>
        <w:t>denominados</w:t>
      </w:r>
      <w:r>
        <w:rPr>
          <w:spacing w:val="1"/>
        </w:rPr>
        <w:t> </w:t>
      </w:r>
      <w:r>
        <w:rPr/>
        <w:t>bonos,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dentro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posibilidades</w:t>
      </w:r>
      <w:r>
        <w:rPr>
          <w:spacing w:val="1"/>
        </w:rPr>
        <w:t> </w:t>
      </w:r>
      <w:r>
        <w:rPr/>
        <w:t>presupuestarias,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Fuerteventura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plantea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necesidad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subvencionar</w:t>
      </w:r>
      <w:r>
        <w:rPr>
          <w:spacing w:val="1"/>
        </w:rPr>
        <w:t> </w:t>
      </w:r>
      <w:r>
        <w:rPr/>
        <w:t>aquellos</w:t>
      </w:r>
      <w:r>
        <w:rPr>
          <w:spacing w:val="1"/>
        </w:rPr>
        <w:t> </w:t>
      </w:r>
      <w:r>
        <w:rPr/>
        <w:t>colectivos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desfavorecidos, teniendo en cuenta que el transporte por carretera, es una actividad de</w:t>
      </w:r>
      <w:r>
        <w:rPr>
          <w:spacing w:val="1"/>
        </w:rPr>
        <w:t> </w:t>
      </w:r>
      <w:r>
        <w:rPr/>
        <w:t>interés general, de carácter estratégico para el desarrollo y cohesión social y económica,</w:t>
      </w:r>
      <w:r>
        <w:rPr>
          <w:spacing w:val="1"/>
        </w:rPr>
        <w:t> </w:t>
      </w:r>
      <w:r>
        <w:rPr/>
        <w:t>declarado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servicio</w:t>
      </w:r>
      <w:r>
        <w:rPr>
          <w:spacing w:val="1"/>
        </w:rPr>
        <w:t> </w:t>
      </w:r>
      <w:r>
        <w:rPr/>
        <w:t>público</w:t>
      </w:r>
      <w:r>
        <w:rPr>
          <w:spacing w:val="1"/>
        </w:rPr>
        <w:t> </w:t>
      </w:r>
      <w:r>
        <w:rPr/>
        <w:t>esencial,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movilidad</w:t>
      </w:r>
      <w:r>
        <w:rPr>
          <w:spacing w:val="1"/>
        </w:rPr>
        <w:t> </w:t>
      </w:r>
      <w:r>
        <w:rPr/>
        <w:t>de</w:t>
      </w:r>
      <w:r>
        <w:rPr>
          <w:spacing w:val="-53"/>
        </w:rPr>
        <w:t> </w:t>
      </w:r>
      <w:r>
        <w:rPr/>
        <w:t>personas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modo</w:t>
      </w:r>
      <w:r>
        <w:rPr>
          <w:spacing w:val="-3"/>
        </w:rPr>
        <w:t> </w:t>
      </w:r>
      <w:r>
        <w:rPr/>
        <w:t>regular, continuo accesible</w:t>
      </w:r>
      <w:r>
        <w:rPr>
          <w:spacing w:val="-3"/>
        </w:rPr>
        <w:t> </w:t>
      </w:r>
      <w:r>
        <w:rPr/>
        <w:t>y</w:t>
      </w:r>
      <w:r>
        <w:rPr>
          <w:spacing w:val="-1"/>
        </w:rPr>
        <w:t> </w:t>
      </w:r>
      <w:r>
        <w:rPr/>
        <w:t>asequible, por</w:t>
      </w:r>
      <w:r>
        <w:rPr>
          <w:spacing w:val="-1"/>
        </w:rPr>
        <w:t> </w:t>
      </w:r>
      <w:r>
        <w:rPr/>
        <w:t>el</w:t>
      </w:r>
      <w:r>
        <w:rPr>
          <w:spacing w:val="-3"/>
        </w:rPr>
        <w:t> </w:t>
      </w:r>
      <w:r>
        <w:rPr/>
        <w:t>territorio</w:t>
      </w:r>
      <w:r>
        <w:rPr>
          <w:spacing w:val="-3"/>
        </w:rPr>
        <w:t> </w:t>
      </w:r>
      <w:r>
        <w:rPr/>
        <w:t>insular.</w:t>
      </w:r>
    </w:p>
    <w:p>
      <w:pPr>
        <w:spacing w:after="0"/>
        <w:jc w:val="both"/>
        <w:sectPr>
          <w:pgSz w:w="11910" w:h="16840"/>
          <w:pgMar w:header="330" w:footer="720" w:top="1380" w:bottom="920" w:left="1600" w:right="500"/>
        </w:sectPr>
      </w:pPr>
    </w:p>
    <w:p>
      <w:pPr>
        <w:pStyle w:val="BodyText"/>
        <w:spacing w:before="11"/>
        <w:rPr>
          <w:sz w:val="18"/>
        </w:rPr>
      </w:pPr>
      <w:r>
        <w:rPr/>
        <w:pict>
          <v:shape style="position:absolute;margin-left:567.568359pt;margin-top:628.967773pt;width:14.75pt;height:164.05pt;mso-position-horizontal-relative:page;mso-position-vertical-relative:page;z-index:15740928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SELLO SECRETARIA TECNICA CONSEJO DE GOBIERNO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370.970703pt;width:8.75pt;height:240.05pt;mso-position-horizontal-relative:page;mso-position-vertical-relative:page;z-index:1574246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Sello Electrónico de la Secretaría Técnica del Consejo de Gobierno Insular    </w:t>
                  </w:r>
                  <w:r>
                    <w:rPr>
                      <w:rFonts w:ascii="Arial MT" w:hAnsi="Arial MT"/>
                      <w:spacing w:val="1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21/04/2023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196.573242pt;width:8.75pt;height:147.450pt;mso-position-horizontal-relative:page;mso-position-vertical-relative:page;z-index:1574297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F5E76079E67CD079D2E4047DE44A29BD1FE0AFA2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1.516098pt;width:9.85pt;height:477.5pt;mso-position-horizontal-relative:page;mso-position-vertical-relative:page;z-index:157434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35600IDOC20A57EE084FD9DC4C90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240" w:right="1329" w:firstLine="708"/>
        <w:jc w:val="both"/>
      </w:pPr>
      <w:r>
        <w:rPr/>
        <w:t>Desde estas perspectivas, las ventajas derivadas de la utilización del transporte</w:t>
      </w:r>
      <w:r>
        <w:rPr>
          <w:spacing w:val="1"/>
        </w:rPr>
        <w:t> </w:t>
      </w:r>
      <w:r>
        <w:rPr/>
        <w:t>público, representa una apuesta por priorizar un sistema de desplazamientos claramente</w:t>
      </w:r>
      <w:r>
        <w:rPr>
          <w:spacing w:val="1"/>
        </w:rPr>
        <w:t> </w:t>
      </w:r>
      <w:r>
        <w:rPr/>
        <w:t>sostenible frente al transporte particular, que contribuye a minimizar los efectos negativos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medioambiente,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consumo</w:t>
      </w:r>
      <w:r>
        <w:rPr>
          <w:spacing w:val="1"/>
        </w:rPr>
        <w:t> </w:t>
      </w:r>
      <w:r>
        <w:rPr/>
        <w:t>energético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vida</w:t>
      </w:r>
      <w:r>
        <w:rPr>
          <w:spacing w:val="1"/>
        </w:rPr>
        <w:t> </w:t>
      </w:r>
      <w:r>
        <w:rPr/>
        <w:t>provoca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utilización,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muchas</w:t>
      </w:r>
      <w:r>
        <w:rPr>
          <w:spacing w:val="1"/>
        </w:rPr>
        <w:t> </w:t>
      </w:r>
      <w:r>
        <w:rPr/>
        <w:t>ocasiones</w:t>
      </w:r>
      <w:r>
        <w:rPr>
          <w:spacing w:val="1"/>
        </w:rPr>
        <w:t> </w:t>
      </w:r>
      <w:r>
        <w:rPr/>
        <w:t>abusivas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irracional,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medios</w:t>
      </w:r>
      <w:r>
        <w:rPr>
          <w:spacing w:val="1"/>
        </w:rPr>
        <w:t> </w:t>
      </w:r>
      <w:r>
        <w:rPr/>
        <w:t>privados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desplazamientos, y que, en último término, fortalece actitudes ciudadanas más proclives a</w:t>
      </w:r>
      <w:r>
        <w:rPr>
          <w:spacing w:val="1"/>
        </w:rPr>
        <w:t> </w:t>
      </w:r>
      <w:r>
        <w:rPr/>
        <w:t>utilizar formas de transportes eficientes que respondan satisfactoriamente a las necesidades</w:t>
      </w:r>
      <w:r>
        <w:rPr>
          <w:spacing w:val="-53"/>
        </w:rPr>
        <w:t> </w:t>
      </w:r>
      <w:r>
        <w:rPr/>
        <w:t>sociales.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0" w:right="1328" w:firstLine="707"/>
        <w:jc w:val="both"/>
      </w:pPr>
      <w:r>
        <w:rPr/>
        <w:pict>
          <v:shape style="position:absolute;margin-left:567.568359pt;margin-top:79.011658pt;width:8.75pt;height:135.050pt;mso-position-horizontal-relative:page;mso-position-vertical-relative:paragraph;z-index:1574195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Asimismo, enfocada la subvención como medida protectora o de acción social, hay</w:t>
      </w:r>
      <w:r>
        <w:rPr>
          <w:spacing w:val="1"/>
        </w:rPr>
        <w:t> </w:t>
      </w:r>
      <w:r>
        <w:rPr/>
        <w:t>que partir de la consideración conforme la cual, dentro del conjunto de la ciudadanía, se</w:t>
      </w:r>
      <w:r>
        <w:rPr>
          <w:spacing w:val="1"/>
        </w:rPr>
        <w:t> </w:t>
      </w:r>
      <w:r>
        <w:rPr/>
        <w:t>destacan determinados grupos cuya existencia se desarrolla, sea por razones económicas,</w:t>
      </w:r>
      <w:r>
        <w:rPr>
          <w:spacing w:val="1"/>
        </w:rPr>
        <w:t> </w:t>
      </w:r>
      <w:r>
        <w:rPr/>
        <w:t>laborales, familiares o personales, en el contexto de unas condiciones o circunstancias que</w:t>
      </w:r>
      <w:r>
        <w:rPr>
          <w:spacing w:val="1"/>
        </w:rPr>
        <w:t> </w:t>
      </w:r>
      <w:r>
        <w:rPr/>
        <w:t>les hacen merecedores de una específica atención solidaria, pública y social, que no puede</w:t>
      </w:r>
      <w:r>
        <w:rPr>
          <w:spacing w:val="1"/>
        </w:rPr>
        <w:t> </w:t>
      </w:r>
      <w:r>
        <w:rPr/>
        <w:t>desconocerse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poderes</w:t>
      </w:r>
      <w:r>
        <w:rPr>
          <w:spacing w:val="1"/>
        </w:rPr>
        <w:t> </w:t>
      </w:r>
      <w:r>
        <w:rPr/>
        <w:t>responsables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acción</w:t>
      </w:r>
      <w:r>
        <w:rPr>
          <w:spacing w:val="1"/>
        </w:rPr>
        <w:t> </w:t>
      </w:r>
      <w:r>
        <w:rPr/>
        <w:t>administrativa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transporte.</w:t>
      </w:r>
    </w:p>
    <w:p>
      <w:pPr>
        <w:pStyle w:val="BodyText"/>
        <w:spacing w:before="1"/>
      </w:pPr>
    </w:p>
    <w:p>
      <w:pPr>
        <w:pStyle w:val="BodyText"/>
        <w:ind w:left="240" w:right="1329" w:firstLine="708"/>
        <w:jc w:val="both"/>
      </w:pPr>
      <w:r>
        <w:rPr/>
        <w:t>El transporte interurbano de viajeros por carretera, tiene carácter de servicio público</w:t>
      </w:r>
      <w:r>
        <w:rPr>
          <w:spacing w:val="1"/>
        </w:rPr>
        <w:t> </w:t>
      </w:r>
      <w:r>
        <w:rPr/>
        <w:t>esencial y goza de financiación específica en los Presupuestos Generales del Estado, de la</w:t>
      </w:r>
      <w:r>
        <w:rPr>
          <w:spacing w:val="1"/>
        </w:rPr>
        <w:t> </w:t>
      </w:r>
      <w:r>
        <w:rPr/>
        <w:t>Comunidad Autónoma</w:t>
      </w:r>
      <w:r>
        <w:rPr>
          <w:spacing w:val="1"/>
        </w:rPr>
        <w:t> </w:t>
      </w:r>
      <w:r>
        <w:rPr/>
        <w:t>de Canarias y del</w:t>
      </w:r>
      <w:r>
        <w:rPr>
          <w:spacing w:val="-3"/>
        </w:rPr>
        <w:t> </w:t>
      </w:r>
      <w:r>
        <w:rPr/>
        <w:t>Cabildo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3" w:right="1192" w:firstLine="852"/>
        <w:jc w:val="both"/>
      </w:pPr>
      <w:r>
        <w:rPr/>
        <w:t>La financiación de las necesidades del sistema del transporte público regular de</w:t>
      </w:r>
      <w:r>
        <w:rPr>
          <w:spacing w:val="1"/>
        </w:rPr>
        <w:t> </w:t>
      </w:r>
      <w:r>
        <w:rPr/>
        <w:t>viajeros, entendido éste como una obligación de servicio público terrestre, constituye un eje</w:t>
      </w:r>
      <w:r>
        <w:rPr>
          <w:spacing w:val="1"/>
        </w:rPr>
        <w:t> </w:t>
      </w:r>
      <w:r>
        <w:rPr/>
        <w:t>estratégico para el Gobierno de Canarias para favorecer la movilidad de la ciudadanía en</w:t>
      </w:r>
      <w:r>
        <w:rPr>
          <w:spacing w:val="1"/>
        </w:rPr>
        <w:t> </w:t>
      </w:r>
      <w:r>
        <w:rPr/>
        <w:t>Canarias, puesto que las entidades locales perceptoras de las aportaciones dinerarias no</w:t>
      </w:r>
      <w:r>
        <w:rPr>
          <w:spacing w:val="1"/>
        </w:rPr>
        <w:t> </w:t>
      </w:r>
      <w:r>
        <w:rPr/>
        <w:t>disponen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recursos suficientes para</w:t>
      </w:r>
      <w:r>
        <w:rPr>
          <w:spacing w:val="-2"/>
        </w:rPr>
        <w:t> </w:t>
      </w:r>
      <w:r>
        <w:rPr/>
        <w:t>su</w:t>
      </w:r>
      <w:r>
        <w:rPr>
          <w:spacing w:val="1"/>
        </w:rPr>
        <w:t> </w:t>
      </w:r>
      <w:r>
        <w:rPr/>
        <w:t>ejecución.</w:t>
      </w:r>
    </w:p>
    <w:p>
      <w:pPr>
        <w:pStyle w:val="BodyText"/>
      </w:pPr>
    </w:p>
    <w:p>
      <w:pPr>
        <w:pStyle w:val="BodyText"/>
        <w:ind w:left="103" w:right="1194" w:firstLine="852"/>
        <w:jc w:val="both"/>
      </w:pPr>
      <w:r>
        <w:rPr/>
        <w:t>El Gobierno de Canarias, viene desarrollando una política de fomento destinada a la</w:t>
      </w:r>
      <w:r>
        <w:rPr>
          <w:spacing w:val="1"/>
        </w:rPr>
        <w:t> </w:t>
      </w:r>
      <w:r>
        <w:rPr/>
        <w:t>ordenación y planificación del transporte en Canarias, en coordinación con los Cabildos y entes</w:t>
      </w:r>
      <w:r>
        <w:rPr>
          <w:spacing w:val="-53"/>
        </w:rPr>
        <w:t> </w:t>
      </w:r>
      <w:r>
        <w:rPr/>
        <w:t>componentes para promover actuaciones interadministrativas en materia de movilidad. Prima el</w:t>
      </w:r>
      <w:r>
        <w:rPr>
          <w:spacing w:val="-53"/>
        </w:rPr>
        <w:t> </w:t>
      </w:r>
      <w:r>
        <w:rPr/>
        <w:t>uso del transporte público sobre el privado, entre las que se incluyen la política de bonificación</w:t>
      </w:r>
      <w:r>
        <w:rPr>
          <w:spacing w:val="1"/>
        </w:rPr>
        <w:t> </w:t>
      </w:r>
      <w:r>
        <w:rPr/>
        <w:t>del precio final del billete del transporte púbico regular de viajeros (Tarjeta sin contacto de</w:t>
      </w:r>
      <w:r>
        <w:rPr>
          <w:spacing w:val="1"/>
        </w:rPr>
        <w:t> </w:t>
      </w:r>
      <w:r>
        <w:rPr/>
        <w:t>categoría especial nominada: Residente Canario) y actuaciones que se concretan, a través de</w:t>
      </w:r>
      <w:r>
        <w:rPr>
          <w:spacing w:val="1"/>
        </w:rPr>
        <w:t> </w:t>
      </w:r>
      <w:r>
        <w:rPr/>
        <w:t>las</w:t>
      </w:r>
      <w:r>
        <w:rPr>
          <w:spacing w:val="-1"/>
        </w:rPr>
        <w:t> </w:t>
      </w:r>
      <w:r>
        <w:rPr/>
        <w:t>diferentes Órdenes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aportación</w:t>
      </w:r>
      <w:r>
        <w:rPr>
          <w:spacing w:val="1"/>
        </w:rPr>
        <w:t> </w:t>
      </w:r>
      <w:r>
        <w:rPr/>
        <w:t>dineraria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Gobierno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Canarias.</w:t>
      </w:r>
    </w:p>
    <w:p>
      <w:pPr>
        <w:pStyle w:val="BodyText"/>
        <w:spacing w:before="1"/>
      </w:pPr>
    </w:p>
    <w:p>
      <w:pPr>
        <w:pStyle w:val="BodyText"/>
        <w:ind w:left="240" w:right="1329" w:firstLine="708"/>
        <w:jc w:val="both"/>
      </w:pP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mercantil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S.L.,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prestando</w:t>
      </w:r>
      <w:r>
        <w:rPr>
          <w:spacing w:val="1"/>
        </w:rPr>
        <w:t> </w:t>
      </w:r>
      <w:r>
        <w:rPr/>
        <w:t>mediante concesión</w:t>
      </w:r>
      <w:r>
        <w:rPr>
          <w:spacing w:val="1"/>
        </w:rPr>
        <w:t> </w:t>
      </w:r>
      <w:r>
        <w:rPr/>
        <w:t>el Transporte Regular Interurbano de</w:t>
      </w:r>
      <w:r>
        <w:rPr>
          <w:spacing w:val="1"/>
        </w:rPr>
        <w:t> </w:t>
      </w:r>
      <w:r>
        <w:rPr/>
        <w:t>Viajeros por Carretera en</w:t>
      </w:r>
      <w:r>
        <w:rPr>
          <w:spacing w:val="55"/>
        </w:rPr>
        <w:t> </w:t>
      </w:r>
      <w:r>
        <w:rPr/>
        <w:t>la Isla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0" w:right="1329" w:firstLine="708"/>
        <w:jc w:val="both"/>
      </w:pPr>
      <w:r>
        <w:rPr/>
        <w:pict>
          <v:shape style="position:absolute;margin-left:567.568359pt;margin-top:9.343381pt;width:8.75pt;height:67.7pt;mso-position-horizontal-relative:page;mso-position-vertical-relative:paragraph;z-index:1574144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</w:txbxContent>
            </v:textbox>
            <w10:wrap type="none"/>
          </v:shape>
        </w:pict>
      </w:r>
      <w:r>
        <w:rPr/>
        <w:t>El Cabildo en la formalización de la presente Primera Adenda al Convenio, aspira</w:t>
      </w:r>
      <w:r>
        <w:rPr>
          <w:spacing w:val="1"/>
        </w:rPr>
        <w:t> </w:t>
      </w:r>
      <w:r>
        <w:rPr/>
        <w:t>garantizar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nivel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calidad</w:t>
      </w:r>
      <w:r>
        <w:rPr>
          <w:spacing w:val="1"/>
        </w:rPr>
        <w:t> </w:t>
      </w:r>
      <w:r>
        <w:rPr/>
        <w:t>adecuado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necesidades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desplazamiento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-53"/>
        </w:rPr>
        <w:t> </w:t>
      </w:r>
      <w:r>
        <w:rPr/>
        <w:t>población insular, proponiendo como objetivos principales el fomento de la movilidad, la</w:t>
      </w:r>
      <w:r>
        <w:rPr>
          <w:spacing w:val="1"/>
        </w:rPr>
        <w:t> </w:t>
      </w:r>
      <w:r>
        <w:rPr/>
        <w:t>protección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y la</w:t>
      </w:r>
      <w:r>
        <w:rPr>
          <w:spacing w:val="-2"/>
        </w:rPr>
        <w:t> </w:t>
      </w:r>
      <w:r>
        <w:rPr/>
        <w:t>sostenibilidad</w:t>
      </w:r>
      <w:r>
        <w:rPr>
          <w:spacing w:val="-2"/>
        </w:rPr>
        <w:t> </w:t>
      </w:r>
      <w:r>
        <w:rPr/>
        <w:t>medioambiental.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0" w:right="1330" w:firstLine="708"/>
        <w:jc w:val="both"/>
      </w:pPr>
      <w:r>
        <w:rPr/>
        <w:t>A todos los efectos, esta Primera Adenda tendrá el carácter de bases reguladoras</w:t>
      </w:r>
      <w:r>
        <w:rPr>
          <w:spacing w:val="1"/>
        </w:rPr>
        <w:t> </w:t>
      </w:r>
      <w:r>
        <w:rPr/>
        <w:t>para la concesión de las subvenciones, de acuerdo con lo dispuesto en el artículo 65 del</w:t>
      </w:r>
      <w:r>
        <w:rPr>
          <w:spacing w:val="1"/>
        </w:rPr>
        <w:t> </w:t>
      </w:r>
      <w:r>
        <w:rPr/>
        <w:t>Real Decreto 887/2006, de 21 de julio, por el que se aprueba el Reglamento de la Ley</w:t>
      </w:r>
      <w:r>
        <w:rPr>
          <w:spacing w:val="1"/>
        </w:rPr>
        <w:t> </w:t>
      </w:r>
      <w:r>
        <w:rPr/>
        <w:t>38/2003,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17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240" w:right="1329" w:firstLine="708"/>
        <w:jc w:val="both"/>
      </w:pPr>
      <w:r>
        <w:rPr/>
        <w:t>Teniendo en cuenta y siguiendo con las acciones emprendidas a lo largo del año</w:t>
      </w:r>
      <w:r>
        <w:rPr>
          <w:spacing w:val="1"/>
        </w:rPr>
        <w:t> </w:t>
      </w:r>
      <w:r>
        <w:rPr/>
        <w:t>2013, en la que se ponía de manifiesto la difícil situación económica que atravesaba la isla</w:t>
      </w:r>
      <w:r>
        <w:rPr>
          <w:spacing w:val="1"/>
        </w:rPr>
        <w:t> </w:t>
      </w:r>
      <w:r>
        <w:rPr/>
        <w:t>de Fuerteventura, situación que lamentablemente se mantiene en la actualidad, este Cabildo</w:t>
      </w:r>
      <w:r>
        <w:rPr>
          <w:spacing w:val="-53"/>
        </w:rPr>
        <w:t> </w:t>
      </w:r>
      <w:r>
        <w:rPr/>
        <w:t>plantea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necesidad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seguir</w:t>
      </w:r>
      <w:r>
        <w:rPr>
          <w:spacing w:val="-2"/>
        </w:rPr>
        <w:t> </w:t>
      </w:r>
      <w:r>
        <w:rPr/>
        <w:t>subvencionando</w:t>
      </w:r>
      <w:r>
        <w:rPr>
          <w:spacing w:val="-2"/>
        </w:rPr>
        <w:t> </w:t>
      </w:r>
      <w:r>
        <w:rPr/>
        <w:t>aquellos</w:t>
      </w:r>
      <w:r>
        <w:rPr>
          <w:spacing w:val="-3"/>
        </w:rPr>
        <w:t> </w:t>
      </w:r>
      <w:r>
        <w:rPr/>
        <w:t>colectivos más</w:t>
      </w:r>
      <w:r>
        <w:rPr>
          <w:spacing w:val="-3"/>
        </w:rPr>
        <w:t> </w:t>
      </w:r>
      <w:r>
        <w:rPr/>
        <w:t>desfavorecidos.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240" w:right="1330" w:firstLine="708"/>
        <w:jc w:val="both"/>
      </w:pPr>
      <w:r>
        <w:rPr/>
        <w:t>Que ambas entidades están conformes en suscribir la presente Primera Adenda al</w:t>
      </w:r>
      <w:r>
        <w:rPr>
          <w:spacing w:val="1"/>
        </w:rPr>
        <w:t> </w:t>
      </w:r>
      <w:r>
        <w:rPr/>
        <w:t>Convenio de</w:t>
      </w:r>
      <w:r>
        <w:rPr>
          <w:spacing w:val="-2"/>
        </w:rPr>
        <w:t> </w:t>
      </w:r>
      <w:r>
        <w:rPr/>
        <w:t>Colaboración, formalizándose</w:t>
      </w:r>
      <w:r>
        <w:rPr>
          <w:spacing w:val="-2"/>
        </w:rPr>
        <w:t> </w:t>
      </w:r>
      <w:r>
        <w:rPr/>
        <w:t>conforme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la siguiente</w:t>
      </w:r>
    </w:p>
    <w:p>
      <w:pPr>
        <w:pStyle w:val="BodyText"/>
        <w:spacing w:before="4"/>
      </w:pPr>
    </w:p>
    <w:p>
      <w:pPr>
        <w:pStyle w:val="Heading2"/>
        <w:ind w:left="1334" w:right="2655"/>
      </w:pPr>
      <w:r>
        <w:rPr/>
        <w:t>CLÁUSULA</w:t>
      </w:r>
    </w:p>
    <w:p>
      <w:pPr>
        <w:spacing w:after="0"/>
        <w:sectPr>
          <w:pgSz w:w="11910" w:h="16840"/>
          <w:pgMar w:header="330" w:footer="720" w:top="1380" w:bottom="920" w:left="1600" w:right="500"/>
        </w:sectPr>
      </w:pPr>
    </w:p>
    <w:p>
      <w:pPr>
        <w:pStyle w:val="BodyText"/>
        <w:spacing w:before="11"/>
        <w:rPr>
          <w:b/>
          <w:sz w:val="18"/>
        </w:rPr>
      </w:pPr>
      <w:r>
        <w:rPr/>
        <w:pict>
          <v:shape style="position:absolute;margin-left:567.568359pt;margin-top:628.967773pt;width:14.75pt;height:164.05pt;mso-position-horizontal-relative:page;mso-position-vertical-relative:page;z-index:15744000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SELLO SECRETARIA TECNICA CONSEJO DE GOBIERNO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370.970703pt;width:8.75pt;height:240.05pt;mso-position-horizontal-relative:page;mso-position-vertical-relative:page;z-index:1574553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Sello Electrónico de la Secretaría Técnica del Consejo de Gobierno Insular    </w:t>
                  </w:r>
                  <w:r>
                    <w:rPr>
                      <w:rFonts w:ascii="Arial MT" w:hAnsi="Arial MT"/>
                      <w:spacing w:val="1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21/04/2023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196.573242pt;width:8.75pt;height:147.450pt;mso-position-horizontal-relative:page;mso-position-vertical-relative:page;z-index:1574604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F5E76079E67CD079D2E4047DE44A29BD1FE0AFA2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1.516098pt;width:9.85pt;height:477.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35600IDOC20A57EE084FD9DC4C90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3"/>
        <w:ind w:left="245" w:right="1187"/>
        <w:jc w:val="both"/>
      </w:pPr>
      <w:r>
        <w:rPr>
          <w:b/>
        </w:rPr>
        <w:t>PRIMERO:</w:t>
      </w:r>
      <w:r>
        <w:rPr>
          <w:b/>
          <w:spacing w:val="1"/>
        </w:rPr>
        <w:t> </w:t>
      </w:r>
      <w:r>
        <w:rPr/>
        <w:t>Modificar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Cláusula</w:t>
      </w:r>
      <w:r>
        <w:rPr>
          <w:spacing w:val="1"/>
        </w:rPr>
        <w:t> </w:t>
      </w:r>
      <w:r>
        <w:rPr/>
        <w:t>PRIMERA: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1"/>
        </w:rPr>
        <w:t> </w:t>
      </w:r>
      <w:r>
        <w:rPr/>
        <w:t>BENEFICIARIOS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FINANCIACIÓN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ACTIVIDADES</w:t>
      </w:r>
      <w:r>
        <w:rPr>
          <w:spacing w:val="1"/>
        </w:rPr>
        <w:t> </w:t>
      </w:r>
      <w:r>
        <w:rPr/>
        <w:t>SUBVENCIONADAS</w:t>
      </w:r>
      <w:r>
        <w:rPr>
          <w:spacing w:val="1"/>
        </w:rPr>
        <w:t> </w:t>
      </w:r>
      <w:r>
        <w:rPr/>
        <w:t>apartado 1, punto 3º ADQUISICIÓN DE LA TARJETA SIN CONTACTO DE CATEGORÍA</w:t>
      </w:r>
      <w:r>
        <w:rPr>
          <w:spacing w:val="1"/>
        </w:rPr>
        <w:t> </w:t>
      </w:r>
      <w:r>
        <w:rPr/>
        <w:t>GENERAL NO RESIDENTE, RECARGA, COSTE Y SOLUCIÓN DE INCIDENCIAS párrafo</w:t>
      </w:r>
      <w:r>
        <w:rPr>
          <w:spacing w:val="1"/>
        </w:rPr>
        <w:t> </w:t>
      </w:r>
      <w:r>
        <w:rPr/>
        <w:t>segundo,</w:t>
      </w:r>
      <w:r>
        <w:rPr>
          <w:spacing w:val="1"/>
        </w:rPr>
        <w:t> </w:t>
      </w:r>
      <w:r>
        <w:rPr/>
        <w:t>punto</w:t>
      </w:r>
      <w:r>
        <w:rPr>
          <w:spacing w:val="1"/>
        </w:rPr>
        <w:t> </w:t>
      </w:r>
      <w:r>
        <w:rPr/>
        <w:t>5º</w:t>
      </w:r>
      <w:r>
        <w:rPr>
          <w:spacing w:val="1"/>
        </w:rPr>
        <w:t> </w:t>
      </w:r>
      <w:r>
        <w:rPr/>
        <w:t>DOCUMENTACIÓN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ESPECÍFICA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SOLICITANTES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NOMINADA,</w:t>
      </w:r>
      <w:r>
        <w:rPr>
          <w:spacing w:val="2"/>
        </w:rPr>
        <w:t> </w:t>
      </w:r>
      <w:r>
        <w:rPr/>
        <w:t>apartados</w:t>
      </w:r>
      <w:r>
        <w:rPr>
          <w:spacing w:val="2"/>
        </w:rPr>
        <w:t> </w:t>
      </w:r>
      <w:r>
        <w:rPr/>
        <w:t>A,</w:t>
      </w:r>
      <w:r>
        <w:rPr>
          <w:spacing w:val="3"/>
        </w:rPr>
        <w:t> </w:t>
      </w:r>
      <w:r>
        <w:rPr/>
        <w:t>B,</w:t>
      </w:r>
      <w:r>
        <w:rPr>
          <w:spacing w:val="2"/>
        </w:rPr>
        <w:t> </w:t>
      </w:r>
      <w:r>
        <w:rPr/>
        <w:t>C,</w:t>
      </w:r>
      <w:r>
        <w:rPr>
          <w:spacing w:val="2"/>
        </w:rPr>
        <w:t> </w:t>
      </w:r>
      <w:r>
        <w:rPr/>
        <w:t>D</w:t>
      </w:r>
      <w:r>
        <w:rPr>
          <w:spacing w:val="2"/>
        </w:rPr>
        <w:t> </w:t>
      </w:r>
      <w:r>
        <w:rPr/>
        <w:t>y</w:t>
      </w:r>
      <w:r>
        <w:rPr>
          <w:spacing w:val="2"/>
        </w:rPr>
        <w:t> </w:t>
      </w:r>
      <w:r>
        <w:rPr/>
        <w:t>E</w:t>
      </w:r>
      <w:r>
        <w:rPr>
          <w:spacing w:val="1"/>
        </w:rPr>
        <w:t> </w:t>
      </w:r>
      <w:r>
        <w:rPr/>
        <w:t>y</w:t>
      </w:r>
      <w:r>
        <w:rPr>
          <w:spacing w:val="54"/>
        </w:rPr>
        <w:t> </w:t>
      </w:r>
      <w:r>
        <w:rPr/>
        <w:t>punto</w:t>
      </w:r>
      <w:r>
        <w:rPr>
          <w:spacing w:val="1"/>
        </w:rPr>
        <w:t> </w:t>
      </w:r>
      <w:r>
        <w:rPr/>
        <w:t>6ª</w:t>
      </w:r>
      <w:r>
        <w:rPr>
          <w:spacing w:val="2"/>
        </w:rPr>
        <w:t> </w:t>
      </w:r>
      <w:r>
        <w:rPr/>
        <w:t>CONSIDERACIONES</w:t>
      </w:r>
      <w:r>
        <w:rPr>
          <w:spacing w:val="1"/>
        </w:rPr>
        <w:t> </w:t>
      </w:r>
      <w:r>
        <w:rPr/>
        <w:t>GENERALES,</w:t>
      </w:r>
    </w:p>
    <w:p>
      <w:pPr>
        <w:pStyle w:val="BodyText"/>
        <w:ind w:left="245"/>
      </w:pPr>
      <w:r>
        <w:rPr/>
        <w:t>párrafos</w:t>
      </w:r>
      <w:r>
        <w:rPr>
          <w:spacing w:val="-4"/>
        </w:rPr>
        <w:t> </w:t>
      </w:r>
      <w:r>
        <w:rPr/>
        <w:t>tercero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cuarto,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citado</w:t>
      </w:r>
      <w:r>
        <w:rPr>
          <w:spacing w:val="-3"/>
        </w:rPr>
        <w:t> </w:t>
      </w:r>
      <w:r>
        <w:rPr/>
        <w:t>convenio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los</w:t>
      </w:r>
      <w:r>
        <w:rPr>
          <w:spacing w:val="-3"/>
        </w:rPr>
        <w:t> </w:t>
      </w:r>
      <w:r>
        <w:rPr/>
        <w:t>siguientes</w:t>
      </w:r>
      <w:r>
        <w:rPr>
          <w:spacing w:val="-3"/>
        </w:rPr>
        <w:t> </w:t>
      </w:r>
      <w:r>
        <w:rPr/>
        <w:t>términos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5"/>
        <w:jc w:val="both"/>
      </w:pPr>
      <w:r>
        <w:rPr/>
        <w:t>PRIMERA:</w:t>
      </w:r>
      <w:r>
        <w:rPr>
          <w:spacing w:val="-4"/>
        </w:rPr>
        <w:t> </w:t>
      </w:r>
      <w:r>
        <w:rPr/>
        <w:t>OBJETO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Y</w:t>
      </w:r>
      <w:r>
        <w:rPr>
          <w:spacing w:val="-2"/>
        </w:rPr>
        <w:t> </w:t>
      </w:r>
      <w:r>
        <w:rPr/>
        <w:t>SUS</w:t>
      </w:r>
      <w:r>
        <w:rPr>
          <w:spacing w:val="-3"/>
        </w:rPr>
        <w:t> </w:t>
      </w:r>
      <w:r>
        <w:rPr/>
        <w:t>BENEFICIARIOS.</w:t>
      </w:r>
      <w:r>
        <w:rPr>
          <w:spacing w:val="-3"/>
        </w:rPr>
        <w:t> </w:t>
      </w:r>
      <w:r>
        <w:rPr/>
        <w:t>–</w:t>
      </w:r>
    </w:p>
    <w:p>
      <w:pPr>
        <w:pStyle w:val="BodyText"/>
        <w:spacing w:before="1"/>
        <w:ind w:left="245"/>
      </w:pPr>
      <w:r>
        <w:rPr>
          <w:w w:val="99"/>
        </w:rPr>
        <w:t>…</w:t>
      </w:r>
    </w:p>
    <w:p>
      <w:pPr>
        <w:pStyle w:val="BodyText"/>
        <w:ind w:left="245"/>
        <w:jc w:val="both"/>
      </w:pPr>
      <w:r>
        <w:rPr/>
        <w:t>2º.-</w:t>
      </w:r>
      <w:r>
        <w:rPr>
          <w:spacing w:val="-4"/>
        </w:rPr>
        <w:t> </w:t>
      </w:r>
      <w:r>
        <w:rPr/>
        <w:t>FINANCIACIÓN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LAS</w:t>
      </w:r>
      <w:r>
        <w:rPr>
          <w:spacing w:val="-5"/>
        </w:rPr>
        <w:t> </w:t>
      </w:r>
      <w:r>
        <w:rPr/>
        <w:t>ACTIVIDADES</w:t>
      </w:r>
      <w:r>
        <w:rPr>
          <w:spacing w:val="-4"/>
        </w:rPr>
        <w:t> </w:t>
      </w:r>
      <w:r>
        <w:rPr/>
        <w:t>SUBVENCIONADAS: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463" w:right="1194"/>
        <w:jc w:val="both"/>
      </w:pPr>
      <w:r>
        <w:rPr/>
        <w:pict>
          <v:shape style="position:absolute;margin-left:567.568359pt;margin-top:37.701572pt;width:8.75pt;height:135.050pt;mso-position-horizontal-relative:page;mso-position-vertical-relative:paragraph;z-index:1574502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/>
        <w:t>1. La actividad de movilidad objeto de la subvención será financiada con cargo a fondos</w:t>
      </w:r>
      <w:r>
        <w:rPr>
          <w:spacing w:val="1"/>
        </w:rPr>
        <w:t> </w:t>
      </w:r>
      <w:r>
        <w:rPr/>
        <w:t>públicos, procedentes de los créditos consignados en la aplicación presupuestaria 4140</w:t>
      </w:r>
      <w:r>
        <w:rPr>
          <w:spacing w:val="1"/>
        </w:rPr>
        <w:t> </w:t>
      </w:r>
      <w:r>
        <w:rPr/>
        <w:t>4400E</w:t>
      </w:r>
      <w:r>
        <w:rPr>
          <w:spacing w:val="1"/>
        </w:rPr>
        <w:t> </w:t>
      </w:r>
      <w:r>
        <w:rPr/>
        <w:t>47201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retención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crédito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operaciones</w:t>
      </w:r>
      <w:r>
        <w:rPr>
          <w:spacing w:val="1"/>
        </w:rPr>
        <w:t> </w:t>
      </w:r>
      <w:r>
        <w:rPr/>
        <w:t>220230001360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220230011516,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importes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85.000,00€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100.000,00€,</w:t>
      </w:r>
      <w:r>
        <w:rPr>
          <w:spacing w:val="1"/>
        </w:rPr>
        <w:t> </w:t>
      </w:r>
      <w:r>
        <w:rPr/>
        <w:t>respectivamente,</w:t>
      </w:r>
      <w:r>
        <w:rPr>
          <w:spacing w:val="-2"/>
        </w:rPr>
        <w:t> </w:t>
      </w:r>
      <w:r>
        <w:rPr/>
        <w:t>lo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supone el</w:t>
      </w:r>
      <w:r>
        <w:rPr>
          <w:spacing w:val="-1"/>
        </w:rPr>
        <w:t> </w:t>
      </w:r>
      <w:r>
        <w:rPr/>
        <w:t>100%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presupuesto</w:t>
      </w:r>
      <w:r>
        <w:rPr>
          <w:spacing w:val="-3"/>
        </w:rPr>
        <w:t> </w:t>
      </w:r>
      <w:r>
        <w:rPr/>
        <w:t>de los</w:t>
      </w:r>
      <w:r>
        <w:rPr>
          <w:spacing w:val="-1"/>
        </w:rPr>
        <w:t> </w:t>
      </w:r>
      <w:r>
        <w:rPr/>
        <w:t>gastos</w:t>
      </w:r>
      <w:r>
        <w:rPr>
          <w:spacing w:val="-1"/>
        </w:rPr>
        <w:t> </w:t>
      </w:r>
      <w:r>
        <w:rPr/>
        <w:t>estimados.</w:t>
      </w:r>
    </w:p>
    <w:p>
      <w:pPr>
        <w:pStyle w:val="BodyText"/>
        <w:spacing w:before="2"/>
        <w:ind w:left="245"/>
      </w:pPr>
      <w:r>
        <w:rPr>
          <w:w w:val="99"/>
        </w:rPr>
        <w:t>…</w:t>
      </w:r>
    </w:p>
    <w:p>
      <w:pPr>
        <w:pStyle w:val="BodyText"/>
        <w:ind w:left="245" w:right="1330"/>
        <w:jc w:val="both"/>
      </w:pPr>
      <w:r>
        <w:rPr/>
        <w:t>3º- ADQUISICIÓN DE LA TARJETA SIN CONTACTO DE CATEGORÍA GENERAL NO</w:t>
      </w:r>
      <w:r>
        <w:rPr>
          <w:spacing w:val="1"/>
        </w:rPr>
        <w:t> </w:t>
      </w:r>
      <w:r>
        <w:rPr/>
        <w:t>RESIDENTE,</w:t>
      </w:r>
      <w:r>
        <w:rPr>
          <w:spacing w:val="-2"/>
        </w:rPr>
        <w:t> </w:t>
      </w:r>
      <w:r>
        <w:rPr/>
        <w:t>RECARGA,</w:t>
      </w:r>
      <w:r>
        <w:rPr>
          <w:spacing w:val="1"/>
        </w:rPr>
        <w:t> </w:t>
      </w:r>
      <w:r>
        <w:rPr/>
        <w:t>COSTE Y SOLUCIÓN</w:t>
      </w:r>
      <w:r>
        <w:rPr>
          <w:spacing w:val="1"/>
        </w:rPr>
        <w:t> </w:t>
      </w:r>
      <w:r>
        <w:rPr/>
        <w:t>DE INCIDENCIAS:</w:t>
      </w:r>
    </w:p>
    <w:p>
      <w:pPr>
        <w:pStyle w:val="BodyText"/>
        <w:ind w:left="245"/>
      </w:pPr>
      <w:r>
        <w:rPr>
          <w:w w:val="99"/>
        </w:rPr>
        <w:t>…</w:t>
      </w:r>
    </w:p>
    <w:p>
      <w:pPr>
        <w:pStyle w:val="BodyText"/>
        <w:ind w:left="245" w:right="1326"/>
        <w:jc w:val="both"/>
      </w:pPr>
      <w:r>
        <w:rPr/>
        <w:t>Cualquier usuario podrá adquirir esta Tarjeta BFT de categoría GENERAL a bordo de los</w:t>
      </w:r>
      <w:r>
        <w:rPr>
          <w:spacing w:val="1"/>
        </w:rPr>
        <w:t> </w:t>
      </w:r>
      <w:r>
        <w:rPr/>
        <w:t>vehículos que prestan los servicios. El precio de la misma es de CINCO Euros (5€) que se</w:t>
      </w:r>
      <w:r>
        <w:rPr>
          <w:spacing w:val="1"/>
        </w:rPr>
        <w:t> </w:t>
      </w:r>
      <w:r>
        <w:rPr/>
        <w:t>abonarán al personal de TIADHE al momento de su adquisición y primera carga de saldo.</w:t>
      </w:r>
      <w:r>
        <w:rPr>
          <w:spacing w:val="1"/>
        </w:rPr>
        <w:t> </w:t>
      </w:r>
      <w:r>
        <w:rPr/>
        <w:t>Sólo se podrá proceder a la adquisición de estas Tarjetas BTF de categoría GENERAL si al</w:t>
      </w:r>
      <w:r>
        <w:rPr>
          <w:spacing w:val="1"/>
        </w:rPr>
        <w:t> </w:t>
      </w:r>
      <w:r>
        <w:rPr/>
        <w:t>mismo momento de su adquisición se procede a realizar una primera carga de saldo. La</w:t>
      </w:r>
      <w:r>
        <w:rPr>
          <w:spacing w:val="1"/>
        </w:rPr>
        <w:t> </w:t>
      </w:r>
      <w:r>
        <w:rPr/>
        <w:t>recarga inicial y sucesivas de saldo se realizarán a bordo de las guaguas de TIADHE siendo</w:t>
      </w:r>
      <w:r>
        <w:rPr>
          <w:spacing w:val="-53"/>
        </w:rPr>
        <w:t> </w:t>
      </w:r>
      <w:r>
        <w:rPr/>
        <w:t>el importe mínimo de carga DIEZ Euros (10 €) y el máximo CINCUENTA Euros (50 €),</w:t>
      </w:r>
      <w:r>
        <w:rPr>
          <w:spacing w:val="1"/>
        </w:rPr>
        <w:t> </w:t>
      </w:r>
      <w:r>
        <w:rPr/>
        <w:t>siempre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múltiplos de</w:t>
      </w:r>
      <w:r>
        <w:rPr>
          <w:spacing w:val="2"/>
        </w:rPr>
        <w:t> </w:t>
      </w:r>
      <w:r>
        <w:rPr/>
        <w:t>5.</w:t>
      </w:r>
    </w:p>
    <w:p>
      <w:pPr>
        <w:pStyle w:val="BodyText"/>
        <w:ind w:left="245"/>
      </w:pPr>
      <w:r>
        <w:rPr>
          <w:w w:val="99"/>
        </w:rPr>
        <w:t>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5" w:right="1328"/>
        <w:jc w:val="both"/>
      </w:pPr>
      <w:r>
        <w:rPr/>
        <w:t>5º- DOCUMENTACIÓN GENERAL Y ESPECÍFICA PARA TODOS LOS SOLICITANTES DE</w:t>
      </w:r>
      <w:r>
        <w:rPr>
          <w:spacing w:val="-53"/>
        </w:rPr>
        <w:t> </w:t>
      </w:r>
      <w:r>
        <w:rPr/>
        <w:t>LA</w:t>
      </w:r>
      <w:r>
        <w:rPr>
          <w:spacing w:val="-1"/>
        </w:rPr>
        <w:t> </w:t>
      </w:r>
      <w:r>
        <w:rPr/>
        <w:t>SUBVENCIÓN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TARJETA</w:t>
      </w:r>
      <w:r>
        <w:rPr>
          <w:spacing w:val="-2"/>
        </w:rPr>
        <w:t> </w:t>
      </w:r>
      <w:r>
        <w:rPr/>
        <w:t>SIN</w:t>
      </w:r>
      <w:r>
        <w:rPr>
          <w:spacing w:val="-1"/>
        </w:rPr>
        <w:t> </w:t>
      </w:r>
      <w:r>
        <w:rPr/>
        <w:t>CONTACTO ESPECIAL</w:t>
      </w:r>
      <w:r>
        <w:rPr>
          <w:spacing w:val="1"/>
        </w:rPr>
        <w:t> </w:t>
      </w:r>
      <w:r>
        <w:rPr/>
        <w:t>NOMINADA:</w:t>
      </w:r>
    </w:p>
    <w:p>
      <w:pPr>
        <w:pStyle w:val="BodyText"/>
        <w:spacing w:before="1"/>
        <w:ind w:left="245"/>
      </w:pPr>
      <w:r>
        <w:rPr>
          <w:w w:val="99"/>
        </w:rPr>
        <w:t>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5"/>
        <w:jc w:val="both"/>
      </w:pPr>
      <w:r>
        <w:rPr/>
        <w:t>A.-</w:t>
      </w:r>
      <w:r>
        <w:rPr>
          <w:spacing w:val="-4"/>
        </w:rPr>
        <w:t> </w:t>
      </w:r>
      <w:r>
        <w:rPr/>
        <w:t>Tarjeta</w:t>
      </w:r>
      <w:r>
        <w:rPr>
          <w:spacing w:val="-2"/>
        </w:rPr>
        <w:t> </w:t>
      </w:r>
      <w:r>
        <w:rPr/>
        <w:t>BTF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categoría</w:t>
      </w:r>
      <w:r>
        <w:rPr>
          <w:spacing w:val="-5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NOMINADA ESTUDIANTES</w:t>
      </w:r>
    </w:p>
    <w:p>
      <w:pPr>
        <w:pStyle w:val="BodyText"/>
        <w:spacing w:before="1"/>
        <w:ind w:left="245"/>
      </w:pPr>
      <w:r>
        <w:rPr>
          <w:w w:val="99"/>
        </w:rPr>
        <w:t>…</w:t>
      </w:r>
    </w:p>
    <w:p>
      <w:pPr>
        <w:pStyle w:val="BodyText"/>
        <w:ind w:left="245" w:right="1329"/>
        <w:jc w:val="both"/>
      </w:pPr>
      <w:r>
        <w:rPr/>
        <w:pict>
          <v:shape style="position:absolute;margin-left:567.568359pt;margin-top:20.8634pt;width:8.75pt;height:67.7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</w:txbxContent>
            </v:textbox>
            <w10:wrap type="none"/>
          </v:shape>
        </w:pic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sin</w:t>
      </w:r>
      <w:r>
        <w:rPr>
          <w:spacing w:val="1"/>
        </w:rPr>
        <w:t> </w:t>
      </w:r>
      <w:r>
        <w:rPr/>
        <w:t>contacto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estudiante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primera</w:t>
      </w:r>
      <w:r>
        <w:rPr>
          <w:spacing w:val="1"/>
        </w:rPr>
        <w:t> </w:t>
      </w:r>
      <w:r>
        <w:rPr/>
        <w:t>emisión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2022/2023 y 2023/2024 tendrá un coste de CINCO EUROS (5€), al igual que duplicado por</w:t>
      </w:r>
      <w:r>
        <w:rPr>
          <w:spacing w:val="1"/>
        </w:rPr>
        <w:t> </w:t>
      </w:r>
      <w:r>
        <w:rPr/>
        <w:t>extravío, robo o deterioro de la misma, que serán abonados en el momento de su primera</w:t>
      </w:r>
      <w:r>
        <w:rPr>
          <w:spacing w:val="1"/>
        </w:rPr>
        <w:t> </w:t>
      </w:r>
      <w:r>
        <w:rPr/>
        <w:t>recarga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bordo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vehículo.</w:t>
      </w:r>
    </w:p>
    <w:p>
      <w:pPr>
        <w:pStyle w:val="BodyText"/>
      </w:pPr>
    </w:p>
    <w:p>
      <w:pPr>
        <w:pStyle w:val="BodyText"/>
        <w:ind w:left="245"/>
        <w:jc w:val="both"/>
      </w:pPr>
      <w:r>
        <w:rPr/>
        <w:t>B.-</w:t>
      </w:r>
      <w:r>
        <w:rPr>
          <w:spacing w:val="-3"/>
        </w:rPr>
        <w:t> </w:t>
      </w:r>
      <w:r>
        <w:rPr/>
        <w:t>Tarjeta</w:t>
      </w:r>
      <w:r>
        <w:rPr>
          <w:spacing w:val="-2"/>
        </w:rPr>
        <w:t> </w:t>
      </w:r>
      <w:r>
        <w:rPr/>
        <w:t>BTF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categoría</w:t>
      </w:r>
      <w:r>
        <w:rPr>
          <w:spacing w:val="-5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NOMINADA</w:t>
      </w:r>
      <w:r>
        <w:rPr>
          <w:spacing w:val="-3"/>
        </w:rPr>
        <w:t> </w:t>
      </w:r>
      <w:r>
        <w:rPr/>
        <w:t>FAMILIA</w:t>
      </w:r>
      <w:r>
        <w:rPr>
          <w:spacing w:val="-3"/>
        </w:rPr>
        <w:t> </w:t>
      </w:r>
      <w:r>
        <w:rPr/>
        <w:t>NUMEROSA</w:t>
      </w:r>
    </w:p>
    <w:p>
      <w:pPr>
        <w:pStyle w:val="BodyText"/>
        <w:ind w:left="245"/>
      </w:pPr>
      <w:r>
        <w:rPr>
          <w:w w:val="99"/>
        </w:rPr>
        <w:t>…</w:t>
      </w:r>
    </w:p>
    <w:p>
      <w:pPr>
        <w:pStyle w:val="BodyText"/>
        <w:spacing w:before="1"/>
        <w:ind w:left="245" w:right="1326"/>
        <w:jc w:val="both"/>
      </w:pPr>
      <w:r>
        <w:rPr/>
        <w:t>La Tarjeta BTF de categoría ESPECIAL NOMINADA FAMILIA NUMEROSA en su primera</w:t>
      </w:r>
      <w:r>
        <w:rPr>
          <w:spacing w:val="1"/>
        </w:rPr>
        <w:t> </w:t>
      </w:r>
      <w:r>
        <w:rPr/>
        <w:t>emisión tendrá un coste de CINCO EUROS (5€), al igual que para su renovación por</w:t>
      </w:r>
      <w:r>
        <w:rPr>
          <w:spacing w:val="1"/>
        </w:rPr>
        <w:t> </w:t>
      </w:r>
      <w:r>
        <w:rPr/>
        <w:t>extravío, robo o deterioro de la misma, que será abonado en el momento de su primera</w:t>
      </w:r>
      <w:r>
        <w:rPr>
          <w:spacing w:val="1"/>
        </w:rPr>
        <w:t> </w:t>
      </w:r>
      <w:r>
        <w:rPr/>
        <w:t>recarga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bordo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vehículo.</w:t>
      </w:r>
    </w:p>
    <w:p>
      <w:pPr>
        <w:pStyle w:val="BodyText"/>
        <w:spacing w:line="229" w:lineRule="exact"/>
        <w:ind w:left="245"/>
      </w:pPr>
      <w:r>
        <w:rPr>
          <w:w w:val="99"/>
        </w:rPr>
        <w:t>…</w:t>
      </w:r>
    </w:p>
    <w:p>
      <w:pPr>
        <w:pStyle w:val="BodyText"/>
      </w:pPr>
    </w:p>
    <w:p>
      <w:pPr>
        <w:pStyle w:val="BodyText"/>
        <w:ind w:left="245"/>
        <w:jc w:val="both"/>
      </w:pPr>
      <w:r>
        <w:rPr/>
        <w:t>C.-</w:t>
      </w:r>
      <w:r>
        <w:rPr>
          <w:spacing w:val="-3"/>
        </w:rPr>
        <w:t> </w:t>
      </w:r>
      <w:r>
        <w:rPr/>
        <w:t>Tarjeta</w:t>
      </w:r>
      <w:r>
        <w:rPr>
          <w:spacing w:val="-5"/>
        </w:rPr>
        <w:t> </w:t>
      </w:r>
      <w:r>
        <w:rPr/>
        <w:t>BTF de</w:t>
      </w:r>
      <w:r>
        <w:rPr>
          <w:spacing w:val="-5"/>
        </w:rPr>
        <w:t> </w:t>
      </w:r>
      <w:r>
        <w:rPr/>
        <w:t>categoría</w:t>
      </w:r>
      <w:r>
        <w:rPr>
          <w:spacing w:val="-4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NOMINADA</w:t>
      </w:r>
      <w:r>
        <w:rPr>
          <w:spacing w:val="1"/>
        </w:rPr>
        <w:t> </w:t>
      </w:r>
      <w:r>
        <w:rPr/>
        <w:t>RESIDENTE</w:t>
      </w:r>
    </w:p>
    <w:p>
      <w:pPr>
        <w:pStyle w:val="BodyText"/>
        <w:spacing w:line="229" w:lineRule="exact" w:before="1"/>
        <w:ind w:left="245"/>
      </w:pPr>
      <w:r>
        <w:rPr>
          <w:w w:val="99"/>
        </w:rPr>
        <w:t>…</w:t>
      </w:r>
    </w:p>
    <w:p>
      <w:pPr>
        <w:pStyle w:val="BodyText"/>
        <w:ind w:left="245" w:right="1326"/>
        <w:jc w:val="both"/>
      </w:pPr>
      <w:r>
        <w:rPr/>
        <w:t>La Tarjeta BTF de categoría ESPECIAL NOMINADA RESIDENTE en su primera emisión</w:t>
      </w:r>
      <w:r>
        <w:rPr>
          <w:spacing w:val="1"/>
        </w:rPr>
        <w:t> </w:t>
      </w:r>
      <w:r>
        <w:rPr/>
        <w:t>tendrá un coste de CINCO EUROS (5€), al igual que para su renovación por extravío, robo o</w:t>
      </w:r>
      <w:r>
        <w:rPr>
          <w:spacing w:val="-53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  <w:spacing w:before="1"/>
      </w:pPr>
    </w:p>
    <w:p>
      <w:pPr>
        <w:pStyle w:val="BodyText"/>
        <w:ind w:left="245"/>
      </w:pPr>
      <w:r>
        <w:rPr/>
        <w:t>D.-</w:t>
      </w:r>
      <w:r>
        <w:rPr>
          <w:spacing w:val="-3"/>
        </w:rPr>
        <w:t> </w:t>
      </w:r>
      <w:r>
        <w:rPr/>
        <w:t>Tarjeta</w:t>
      </w:r>
      <w:r>
        <w:rPr>
          <w:spacing w:val="-5"/>
        </w:rPr>
        <w:t> </w:t>
      </w:r>
      <w:r>
        <w:rPr/>
        <w:t>BTF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categoría</w:t>
      </w:r>
      <w:r>
        <w:rPr>
          <w:spacing w:val="-4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NOMINADA PENSIONISTA</w:t>
      </w:r>
    </w:p>
    <w:p>
      <w:pPr>
        <w:spacing w:after="0"/>
        <w:sectPr>
          <w:pgSz w:w="11910" w:h="16840"/>
          <w:pgMar w:header="330" w:footer="720" w:top="1380" w:bottom="920" w:left="1600" w:right="500"/>
        </w:sect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93"/>
        <w:ind w:left="245"/>
      </w:pPr>
      <w:r>
        <w:rPr>
          <w:w w:val="99"/>
        </w:rPr>
        <w:t>…</w:t>
      </w:r>
    </w:p>
    <w:p>
      <w:pPr>
        <w:pStyle w:val="BodyText"/>
        <w:ind w:left="245" w:right="1326"/>
        <w:jc w:val="both"/>
      </w:pPr>
      <w:r>
        <w:rPr/>
        <w:t>La Tarjeta BTF de categoría ESPECIAL NOMINADA PENSIONISTA en su primera emisión</w:t>
      </w:r>
      <w:r>
        <w:rPr>
          <w:spacing w:val="1"/>
        </w:rPr>
        <w:t> </w:t>
      </w:r>
      <w:r>
        <w:rPr/>
        <w:t>tendrá un coste de CINCO EUROS (5€), al igual que para su renovación por extravío, robo o</w:t>
      </w:r>
      <w:r>
        <w:rPr>
          <w:spacing w:val="-53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</w:t>
      </w:r>
    </w:p>
    <w:p>
      <w:pPr>
        <w:pStyle w:val="BodyText"/>
      </w:pPr>
    </w:p>
    <w:p>
      <w:pPr>
        <w:pStyle w:val="BodyText"/>
        <w:ind w:left="245"/>
        <w:jc w:val="both"/>
      </w:pPr>
      <w:r>
        <w:rPr/>
        <w:t>E.-</w:t>
      </w:r>
      <w:r>
        <w:rPr>
          <w:spacing w:val="-4"/>
        </w:rPr>
        <w:t> </w:t>
      </w:r>
      <w:r>
        <w:rPr/>
        <w:t>Tarjeta</w:t>
      </w:r>
      <w:r>
        <w:rPr>
          <w:spacing w:val="-2"/>
        </w:rPr>
        <w:t> </w:t>
      </w:r>
      <w:r>
        <w:rPr/>
        <w:t>BTF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categoría</w:t>
      </w:r>
      <w:r>
        <w:rPr>
          <w:spacing w:val="-5"/>
        </w:rPr>
        <w:t> </w:t>
      </w:r>
      <w:r>
        <w:rPr/>
        <w:t>ESPECIAL</w:t>
      </w:r>
      <w:r>
        <w:rPr>
          <w:spacing w:val="-5"/>
        </w:rPr>
        <w:t> </w:t>
      </w:r>
      <w:r>
        <w:rPr/>
        <w:t>NOMINADA</w:t>
      </w:r>
      <w:r>
        <w:rPr>
          <w:spacing w:val="-1"/>
        </w:rPr>
        <w:t> </w:t>
      </w:r>
      <w:r>
        <w:rPr/>
        <w:t>DISCAPACITADO</w:t>
      </w:r>
    </w:p>
    <w:p>
      <w:pPr>
        <w:pStyle w:val="BodyText"/>
        <w:spacing w:line="229" w:lineRule="exact"/>
        <w:ind w:left="245"/>
      </w:pPr>
      <w:r>
        <w:rPr>
          <w:w w:val="99"/>
        </w:rPr>
        <w:t>…</w:t>
      </w:r>
    </w:p>
    <w:p>
      <w:pPr>
        <w:pStyle w:val="BodyText"/>
        <w:ind w:left="245" w:right="1329"/>
        <w:jc w:val="both"/>
      </w:pP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1"/>
        </w:rPr>
        <w:t> </w:t>
      </w:r>
      <w:r>
        <w:rPr/>
        <w:t>BTF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categoría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NOMINADA</w:t>
      </w:r>
      <w:r>
        <w:rPr>
          <w:spacing w:val="1"/>
        </w:rPr>
        <w:t> </w:t>
      </w:r>
      <w:r>
        <w:rPr/>
        <w:t>DISCAPACITADO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primera</w:t>
      </w:r>
      <w:r>
        <w:rPr>
          <w:spacing w:val="-53"/>
        </w:rPr>
        <w:t> </w:t>
      </w:r>
      <w:r>
        <w:rPr/>
        <w:t>emisión tendrá un coste de CINCO EUROS (5€), al igual que para su renovación por</w:t>
      </w:r>
      <w:r>
        <w:rPr>
          <w:spacing w:val="1"/>
        </w:rPr>
        <w:t> </w:t>
      </w:r>
      <w:r>
        <w:rPr/>
        <w:t>extravío, robo o deterioro de la misma, que será abonado en el momento de su primera</w:t>
      </w:r>
      <w:r>
        <w:rPr>
          <w:spacing w:val="1"/>
        </w:rPr>
        <w:t> </w:t>
      </w:r>
      <w:r>
        <w:rPr/>
        <w:t>recarga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bordo</w:t>
      </w:r>
      <w:r>
        <w:rPr>
          <w:spacing w:val="1"/>
        </w:rPr>
        <w:t> </w:t>
      </w:r>
      <w:r>
        <w:rPr/>
        <w:t>del</w:t>
      </w:r>
      <w:r>
        <w:rPr>
          <w:spacing w:val="-1"/>
        </w:rPr>
        <w:t> </w:t>
      </w:r>
      <w:r>
        <w:rPr/>
        <w:t>vehículo.</w:t>
      </w:r>
    </w:p>
    <w:p>
      <w:pPr>
        <w:pStyle w:val="BodyText"/>
        <w:spacing w:before="1"/>
        <w:ind w:left="245"/>
      </w:pPr>
      <w:r>
        <w:rPr>
          <w:w w:val="99"/>
        </w:rPr>
        <w:t>…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ind w:left="245"/>
        <w:jc w:val="both"/>
      </w:pPr>
      <w:r>
        <w:rPr/>
        <w:t>6º-</w:t>
      </w:r>
      <w:r>
        <w:rPr>
          <w:spacing w:val="-4"/>
        </w:rPr>
        <w:t> </w:t>
      </w:r>
      <w:r>
        <w:rPr/>
        <w:t>CONSIDERACIONES</w:t>
      </w:r>
      <w:r>
        <w:rPr>
          <w:spacing w:val="-3"/>
        </w:rPr>
        <w:t> </w:t>
      </w:r>
      <w:r>
        <w:rPr/>
        <w:t>GENERALES:</w:t>
      </w:r>
    </w:p>
    <w:p>
      <w:pPr>
        <w:pStyle w:val="BodyText"/>
        <w:spacing w:before="1"/>
        <w:ind w:left="245"/>
      </w:pPr>
      <w:r>
        <w:rPr/>
        <w:pict>
          <v:shape style="position:absolute;margin-left:567.568359pt;margin-top:10.061593pt;width:8.75pt;height:135.050pt;mso-position-horizontal-relative:page;mso-position-vertical-relative:paragraph;z-index:1574809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>
          <w:w w:val="99"/>
        </w:rPr>
        <w:t>…</w:t>
      </w:r>
    </w:p>
    <w:p>
      <w:pPr>
        <w:pStyle w:val="BodyText"/>
        <w:ind w:left="245" w:right="1328"/>
        <w:jc w:val="both"/>
      </w:pPr>
      <w:r>
        <w:rPr/>
        <w:t>Las</w:t>
      </w:r>
      <w:r>
        <w:rPr>
          <w:spacing w:val="16"/>
        </w:rPr>
        <w:t> </w:t>
      </w:r>
      <w:r>
        <w:rPr/>
        <w:t>Tarjetas</w:t>
      </w:r>
      <w:r>
        <w:rPr>
          <w:spacing w:val="18"/>
        </w:rPr>
        <w:t> </w:t>
      </w:r>
      <w:r>
        <w:rPr/>
        <w:t>BTF</w:t>
      </w:r>
      <w:r>
        <w:rPr>
          <w:spacing w:val="16"/>
        </w:rPr>
        <w:t> </w:t>
      </w:r>
      <w:r>
        <w:rPr/>
        <w:t>de</w:t>
      </w:r>
      <w:r>
        <w:rPr>
          <w:spacing w:val="17"/>
        </w:rPr>
        <w:t> </w:t>
      </w:r>
      <w:r>
        <w:rPr/>
        <w:t>categorías</w:t>
      </w:r>
      <w:r>
        <w:rPr>
          <w:spacing w:val="16"/>
        </w:rPr>
        <w:t> </w:t>
      </w:r>
      <w:r>
        <w:rPr/>
        <w:t>ESPECIALES</w:t>
      </w:r>
      <w:r>
        <w:rPr>
          <w:spacing w:val="17"/>
        </w:rPr>
        <w:t> </w:t>
      </w:r>
      <w:r>
        <w:rPr/>
        <w:t>NOMINADAS</w:t>
      </w:r>
      <w:r>
        <w:rPr>
          <w:spacing w:val="17"/>
        </w:rPr>
        <w:t> </w:t>
      </w:r>
      <w:r>
        <w:rPr/>
        <w:t>en</w:t>
      </w:r>
      <w:r>
        <w:rPr>
          <w:spacing w:val="15"/>
        </w:rPr>
        <w:t> </w:t>
      </w:r>
      <w:r>
        <w:rPr/>
        <w:t>su</w:t>
      </w:r>
      <w:r>
        <w:rPr>
          <w:spacing w:val="17"/>
        </w:rPr>
        <w:t> </w:t>
      </w:r>
      <w:r>
        <w:rPr/>
        <w:t>primera</w:t>
      </w:r>
      <w:r>
        <w:rPr>
          <w:spacing w:val="17"/>
        </w:rPr>
        <w:t> </w:t>
      </w:r>
      <w:r>
        <w:rPr/>
        <w:t>emisión</w:t>
      </w:r>
      <w:r>
        <w:rPr>
          <w:spacing w:val="15"/>
        </w:rPr>
        <w:t> </w:t>
      </w:r>
      <w:r>
        <w:rPr/>
        <w:t>tendrá</w:t>
      </w:r>
      <w:r>
        <w:rPr>
          <w:spacing w:val="-53"/>
        </w:rPr>
        <w:t> </w:t>
      </w:r>
      <w:r>
        <w:rPr/>
        <w:t>un coste de CINCO EUROS (5€), al igual que para su renovación por extravío, robo o</w:t>
      </w:r>
      <w:r>
        <w:rPr>
          <w:spacing w:val="1"/>
        </w:rPr>
        <w:t> </w:t>
      </w:r>
      <w:r>
        <w:rPr/>
        <w:t>deterioro de la misma, que será abonado en el momento de su primera recarga a bordo del</w:t>
      </w:r>
      <w:r>
        <w:rPr>
          <w:spacing w:val="1"/>
        </w:rPr>
        <w:t> </w:t>
      </w:r>
      <w:r>
        <w:rPr/>
        <w:t>vehículo. A excepción de la tarjeta especial nominada + 80 cuya emisión tendrá un coste de</w:t>
      </w:r>
      <w:r>
        <w:rPr>
          <w:spacing w:val="1"/>
        </w:rPr>
        <w:t> </w:t>
      </w:r>
      <w:r>
        <w:rPr/>
        <w:t>0</w:t>
      </w:r>
      <w:r>
        <w:rPr>
          <w:spacing w:val="-2"/>
        </w:rPr>
        <w:t> </w:t>
      </w:r>
      <w:r>
        <w:rPr/>
        <w:t>EUROS</w:t>
      </w:r>
      <w:r>
        <w:rPr>
          <w:spacing w:val="-2"/>
        </w:rPr>
        <w:t> </w:t>
      </w:r>
      <w:r>
        <w:rPr/>
        <w:t>(0</w:t>
      </w:r>
      <w:r>
        <w:rPr>
          <w:spacing w:val="2"/>
        </w:rPr>
        <w:t> </w:t>
      </w:r>
      <w:r>
        <w:rPr/>
        <w:t>€).</w:t>
      </w:r>
    </w:p>
    <w:p>
      <w:pPr>
        <w:pStyle w:val="BodyText"/>
      </w:pPr>
    </w:p>
    <w:p>
      <w:pPr>
        <w:pStyle w:val="BodyText"/>
        <w:ind w:left="245" w:right="1326"/>
        <w:jc w:val="both"/>
      </w:pPr>
      <w:r>
        <w:rPr/>
        <w:t>Solución de incidencias: En caso de extravío o robo de todas las Tarjetas BTF, el usuario</w:t>
      </w:r>
      <w:r>
        <w:rPr>
          <w:spacing w:val="1"/>
        </w:rPr>
        <w:t> </w:t>
      </w:r>
      <w:r>
        <w:rPr/>
        <w:t>deberá comunicar esta circunstancia en la oficina de la empresa operadora adjuntando una</w:t>
      </w:r>
      <w:r>
        <w:rPr>
          <w:spacing w:val="1"/>
        </w:rPr>
        <w:t> </w:t>
      </w:r>
      <w:r>
        <w:rPr/>
        <w:t>declaración</w:t>
      </w:r>
      <w:r>
        <w:rPr>
          <w:spacing w:val="9"/>
        </w:rPr>
        <w:t> </w:t>
      </w:r>
      <w:r>
        <w:rPr/>
        <w:t>responsable</w:t>
      </w:r>
      <w:r>
        <w:rPr>
          <w:spacing w:val="9"/>
        </w:rPr>
        <w:t> </w:t>
      </w:r>
      <w:r>
        <w:rPr/>
        <w:t>o</w:t>
      </w:r>
      <w:r>
        <w:rPr>
          <w:spacing w:val="9"/>
        </w:rPr>
        <w:t> </w:t>
      </w:r>
      <w:r>
        <w:rPr/>
        <w:t>denuncia</w:t>
      </w:r>
      <w:r>
        <w:rPr>
          <w:spacing w:val="9"/>
        </w:rPr>
        <w:t> </w:t>
      </w:r>
      <w:r>
        <w:rPr/>
        <w:t>del</w:t>
      </w:r>
      <w:r>
        <w:rPr>
          <w:spacing w:val="8"/>
        </w:rPr>
        <w:t> </w:t>
      </w:r>
      <w:r>
        <w:rPr/>
        <w:t>incidente.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estos</w:t>
      </w:r>
      <w:r>
        <w:rPr>
          <w:spacing w:val="10"/>
        </w:rPr>
        <w:t> </w:t>
      </w:r>
      <w:r>
        <w:rPr/>
        <w:t>casos</w:t>
      </w:r>
      <w:r>
        <w:rPr>
          <w:spacing w:val="10"/>
        </w:rPr>
        <w:t> </w:t>
      </w:r>
      <w:r>
        <w:rPr/>
        <w:t>el</w:t>
      </w:r>
      <w:r>
        <w:rPr>
          <w:spacing w:val="8"/>
        </w:rPr>
        <w:t> </w:t>
      </w:r>
      <w:r>
        <w:rPr/>
        <w:t>usuario</w:t>
      </w:r>
      <w:r>
        <w:rPr>
          <w:spacing w:val="9"/>
        </w:rPr>
        <w:t> </w:t>
      </w:r>
      <w:r>
        <w:rPr/>
        <w:t>podrá</w:t>
      </w:r>
      <w:r>
        <w:rPr>
          <w:spacing w:val="9"/>
        </w:rPr>
        <w:t> </w:t>
      </w:r>
      <w:r>
        <w:rPr/>
        <w:t>solicitar</w:t>
      </w:r>
      <w:r>
        <w:rPr>
          <w:spacing w:val="-53"/>
        </w:rPr>
        <w:t> </w:t>
      </w:r>
      <w:r>
        <w:rPr/>
        <w:t>la obtención de la nueva tarjeta. La empresa operadora a instancia del interesado y tras</w:t>
      </w:r>
      <w:r>
        <w:rPr>
          <w:spacing w:val="1"/>
        </w:rPr>
        <w:t> </w:t>
      </w:r>
      <w:r>
        <w:rPr/>
        <w:t>consultar el estado de saldo contenido en la tarjeta robada o extraviada, bloqueará su uso y</w:t>
      </w:r>
      <w:r>
        <w:rPr>
          <w:spacing w:val="1"/>
        </w:rPr>
        <w:t> </w:t>
      </w:r>
      <w:r>
        <w:rPr/>
        <w:t>en el plazo máximo de cinco días hábiles procederá a emitir una nueva teniendo un coste de</w:t>
      </w:r>
      <w:r>
        <w:rPr>
          <w:spacing w:val="-53"/>
        </w:rPr>
        <w:t> </w:t>
      </w:r>
      <w:r>
        <w:rPr/>
        <w:t>CINCO EUROS (5€). Cuando exista saldo en la cuenta: si el saldo es inferior a 2,50 euros el</w:t>
      </w:r>
      <w:r>
        <w:rPr>
          <w:spacing w:val="-53"/>
        </w:rPr>
        <w:t> </w:t>
      </w:r>
      <w:r>
        <w:rPr/>
        <w:t>titular pierde el mismo y deberá pagar los 5 euros por la activación de la tarjeta; en cambio si</w:t>
      </w:r>
      <w:r>
        <w:rPr>
          <w:spacing w:val="-53"/>
        </w:rPr>
        <w:t> </w:t>
      </w:r>
      <w:r>
        <w:rPr/>
        <w:t>el saldo es superior a 2,50 euros e inferior a 5 euros corresponde al Operador el coste de</w:t>
      </w:r>
      <w:r>
        <w:rPr>
          <w:spacing w:val="1"/>
        </w:rPr>
        <w:t> </w:t>
      </w:r>
      <w:r>
        <w:rPr/>
        <w:t>activar la tarjeta. En caso de saldo superior a 5 euros el Operador descontará el coste de la</w:t>
      </w:r>
      <w:r>
        <w:rPr>
          <w:spacing w:val="1"/>
        </w:rPr>
        <w:t> </w:t>
      </w:r>
      <w:r>
        <w:rPr/>
        <w:t>activación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tarjeta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traspasará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resto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saldo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-2"/>
        </w:rPr>
        <w:t> </w:t>
      </w:r>
      <w:r>
        <w:rPr/>
        <w:t>tarjeta</w:t>
      </w:r>
      <w:r>
        <w:rPr>
          <w:spacing w:val="-3"/>
        </w:rPr>
        <w:t> </w:t>
      </w:r>
      <w:r>
        <w:rPr/>
        <w:t>activada.</w:t>
      </w:r>
    </w:p>
    <w:p>
      <w:pPr>
        <w:pStyle w:val="BodyText"/>
        <w:ind w:left="245"/>
      </w:pPr>
      <w:r>
        <w:rPr>
          <w:w w:val="99"/>
        </w:rPr>
        <w:t>…</w:t>
      </w:r>
    </w:p>
    <w:p>
      <w:pPr>
        <w:pStyle w:val="BodyText"/>
        <w:spacing w:before="1"/>
      </w:pPr>
    </w:p>
    <w:p>
      <w:pPr>
        <w:pStyle w:val="BodyText"/>
        <w:spacing w:line="229" w:lineRule="exact"/>
        <w:ind w:left="245"/>
      </w:pPr>
      <w:r>
        <w:rPr>
          <w:b/>
        </w:rPr>
        <w:t>SEGUNDO</w:t>
      </w:r>
      <w:r>
        <w:rPr/>
        <w:t>:</w:t>
      </w:r>
      <w:r>
        <w:rPr>
          <w:spacing w:val="7"/>
        </w:rPr>
        <w:t> </w:t>
      </w:r>
      <w:r>
        <w:rPr/>
        <w:t>Modificar</w:t>
      </w:r>
      <w:r>
        <w:rPr>
          <w:spacing w:val="59"/>
        </w:rPr>
        <w:t> </w:t>
      </w:r>
      <w:r>
        <w:rPr/>
        <w:t>la</w:t>
      </w:r>
      <w:r>
        <w:rPr>
          <w:spacing w:val="61"/>
        </w:rPr>
        <w:t> </w:t>
      </w:r>
      <w:r>
        <w:rPr/>
        <w:t>cláusula</w:t>
      </w:r>
      <w:r>
        <w:rPr>
          <w:spacing w:val="59"/>
        </w:rPr>
        <w:t> </w:t>
      </w:r>
      <w:r>
        <w:rPr/>
        <w:t>QUINTA:</w:t>
      </w:r>
      <w:r>
        <w:rPr>
          <w:spacing w:val="59"/>
        </w:rPr>
        <w:t> </w:t>
      </w:r>
      <w:r>
        <w:rPr/>
        <w:t>PLAZOS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LA</w:t>
      </w:r>
      <w:r>
        <w:rPr>
          <w:spacing w:val="58"/>
        </w:rPr>
        <w:t> </w:t>
      </w:r>
      <w:r>
        <w:rPr/>
        <w:t>JUSTIFICACIÓN</w:t>
      </w:r>
      <w:r>
        <w:rPr>
          <w:spacing w:val="58"/>
        </w:rPr>
        <w:t> </w:t>
      </w:r>
      <w:r>
        <w:rPr/>
        <w:t>DE</w:t>
      </w:r>
      <w:r>
        <w:rPr>
          <w:spacing w:val="58"/>
        </w:rPr>
        <w:t> </w:t>
      </w:r>
      <w:r>
        <w:rPr/>
        <w:t>LA</w:t>
      </w:r>
    </w:p>
    <w:p>
      <w:pPr>
        <w:pStyle w:val="BodyText"/>
        <w:ind w:left="245" w:right="1134"/>
      </w:pPr>
      <w:r>
        <w:rPr/>
        <w:t>SUBVENCIÓN</w:t>
      </w:r>
      <w:r>
        <w:rPr>
          <w:spacing w:val="25"/>
        </w:rPr>
        <w:t> </w:t>
      </w:r>
      <w:r>
        <w:rPr/>
        <w:t>Y</w:t>
      </w:r>
      <w:r>
        <w:rPr>
          <w:spacing w:val="21"/>
        </w:rPr>
        <w:t> </w:t>
      </w:r>
      <w:r>
        <w:rPr/>
        <w:t>FORMA</w:t>
      </w:r>
      <w:r>
        <w:rPr>
          <w:spacing w:val="25"/>
        </w:rPr>
        <w:t> </w:t>
      </w:r>
      <w:r>
        <w:rPr/>
        <w:t>DE</w:t>
      </w:r>
      <w:r>
        <w:rPr>
          <w:spacing w:val="24"/>
        </w:rPr>
        <w:t> </w:t>
      </w:r>
      <w:r>
        <w:rPr/>
        <w:t>PAGO,</w:t>
      </w:r>
      <w:r>
        <w:rPr>
          <w:spacing w:val="25"/>
        </w:rPr>
        <w:t> </w:t>
      </w:r>
      <w:r>
        <w:rPr/>
        <w:t>párrafo</w:t>
      </w:r>
      <w:r>
        <w:rPr>
          <w:spacing w:val="24"/>
        </w:rPr>
        <w:t> </w:t>
      </w:r>
      <w:r>
        <w:rPr/>
        <w:t>primero</w:t>
      </w:r>
      <w:r>
        <w:rPr>
          <w:spacing w:val="23"/>
        </w:rPr>
        <w:t> </w:t>
      </w:r>
      <w:r>
        <w:rPr/>
        <w:t>del</w:t>
      </w:r>
      <w:r>
        <w:rPr>
          <w:spacing w:val="21"/>
        </w:rPr>
        <w:t> </w:t>
      </w:r>
      <w:r>
        <w:rPr/>
        <w:t>citado</w:t>
      </w:r>
      <w:r>
        <w:rPr>
          <w:spacing w:val="23"/>
        </w:rPr>
        <w:t> </w:t>
      </w:r>
      <w:r>
        <w:rPr/>
        <w:t>convenio</w:t>
      </w:r>
      <w:r>
        <w:rPr>
          <w:spacing w:val="24"/>
        </w:rPr>
        <w:t> </w:t>
      </w:r>
      <w:r>
        <w:rPr/>
        <w:t>en</w:t>
      </w:r>
      <w:r>
        <w:rPr>
          <w:spacing w:val="25"/>
        </w:rPr>
        <w:t> </w:t>
      </w:r>
      <w:r>
        <w:rPr/>
        <w:t>los</w:t>
      </w:r>
      <w:r>
        <w:rPr>
          <w:spacing w:val="23"/>
        </w:rPr>
        <w:t> </w:t>
      </w:r>
      <w:r>
        <w:rPr/>
        <w:t>siguientes</w:t>
      </w:r>
      <w:r>
        <w:rPr>
          <w:spacing w:val="-52"/>
        </w:rPr>
        <w:t> </w:t>
      </w:r>
      <w:r>
        <w:rPr/>
        <w:t>términos:</w:t>
      </w:r>
    </w:p>
    <w:p>
      <w:pPr>
        <w:pStyle w:val="BodyText"/>
      </w:pPr>
    </w:p>
    <w:p>
      <w:pPr>
        <w:pStyle w:val="BodyText"/>
        <w:ind w:left="245"/>
        <w:jc w:val="both"/>
      </w:pPr>
      <w:r>
        <w:rPr/>
        <w:pict>
          <v:shape style="position:absolute;margin-left:567.568359pt;margin-top:9.343381pt;width:8.75pt;height:67.7pt;mso-position-horizontal-relative:page;mso-position-vertical-relative:paragraph;z-index:15747584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</w:txbxContent>
            </v:textbox>
            <w10:wrap type="none"/>
          </v:shape>
        </w:pict>
      </w:r>
      <w:r>
        <w:rPr/>
        <w:t>QUINTA:</w:t>
      </w:r>
      <w:r>
        <w:rPr>
          <w:spacing w:val="-2"/>
        </w:rPr>
        <w:t> </w:t>
      </w:r>
      <w:r>
        <w:rPr/>
        <w:t>PLAZOS</w:t>
      </w:r>
      <w:r>
        <w:rPr>
          <w:spacing w:val="-2"/>
        </w:rPr>
        <w:t> </w:t>
      </w:r>
      <w:r>
        <w:rPr/>
        <w:t>PARA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JUSTIFICACIÓN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LA</w:t>
      </w:r>
      <w:r>
        <w:rPr>
          <w:spacing w:val="1"/>
        </w:rPr>
        <w:t> </w:t>
      </w:r>
      <w:r>
        <w:rPr/>
        <w:t>SUBVENCIÓN</w:t>
      </w:r>
      <w:r>
        <w:rPr>
          <w:spacing w:val="-2"/>
        </w:rPr>
        <w:t> </w:t>
      </w:r>
      <w:r>
        <w:rPr/>
        <w:t>Y</w:t>
      </w:r>
      <w:r>
        <w:rPr>
          <w:spacing w:val="-4"/>
        </w:rPr>
        <w:t> </w:t>
      </w:r>
      <w:r>
        <w:rPr/>
        <w:t>FORMA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PAGO:</w:t>
      </w:r>
    </w:p>
    <w:p>
      <w:pPr>
        <w:pStyle w:val="BodyText"/>
        <w:spacing w:before="1"/>
      </w:pPr>
    </w:p>
    <w:p>
      <w:pPr>
        <w:pStyle w:val="BodyText"/>
        <w:ind w:left="245" w:right="1326"/>
        <w:jc w:val="both"/>
      </w:pPr>
      <w:r>
        <w:rPr/>
        <w:t>Las cantidades que por este concepto tendrá derecho a percibir el Operador en el marco del</w:t>
      </w:r>
      <w:r>
        <w:rPr>
          <w:spacing w:val="-53"/>
        </w:rPr>
        <w:t> </w:t>
      </w:r>
      <w:r>
        <w:rPr/>
        <w:t>presente Convenio, le serán abonadas previa presentación de las liquidaciones mensuales</w:t>
      </w:r>
      <w:r>
        <w:rPr>
          <w:spacing w:val="1"/>
        </w:rPr>
        <w:t> </w:t>
      </w:r>
      <w:r>
        <w:rPr/>
        <w:t>descritas en el apartado b) del punto 2 de la cláusula tercera y la documentación que</w:t>
      </w:r>
      <w:r>
        <w:rPr>
          <w:spacing w:val="1"/>
        </w:rPr>
        <w:t> </w:t>
      </w:r>
      <w:r>
        <w:rPr/>
        <w:t>acredite estar al corriente de las obligaciones tributarias y de la Seguridad Social, así como</w:t>
      </w:r>
      <w:r>
        <w:rPr>
          <w:spacing w:val="1"/>
        </w:rPr>
        <w:t> </w:t>
      </w:r>
      <w:r>
        <w:rPr/>
        <w:t>declaración responsable de no estar incurso en causa o en las causas enumeradas en el</w:t>
      </w:r>
      <w:r>
        <w:rPr>
          <w:spacing w:val="1"/>
        </w:rPr>
        <w:t> </w:t>
      </w:r>
      <w:r>
        <w:rPr/>
        <w:t>artículo 13 de la Ley General de Subvenciones, asimismo, cuando el crédito presupuestario</w:t>
      </w:r>
      <w:r>
        <w:rPr>
          <w:spacing w:val="1"/>
        </w:rPr>
        <w:t> </w:t>
      </w:r>
      <w:r>
        <w:rPr/>
        <w:t>disponible sea insuficiente para efectuar el pago íntegro de la mensualidad, podrá liquidarse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parcial.</w:t>
      </w:r>
    </w:p>
    <w:p>
      <w:pPr>
        <w:pStyle w:val="BodyText"/>
        <w:spacing w:line="229" w:lineRule="exact"/>
        <w:ind w:left="245"/>
      </w:pPr>
      <w:r>
        <w:rPr>
          <w:w w:val="99"/>
        </w:rPr>
        <w:t>…</w:t>
      </w:r>
    </w:p>
    <w:p>
      <w:pPr>
        <w:pStyle w:val="BodyText"/>
        <w:ind w:left="103" w:right="1134" w:firstLine="708"/>
      </w:pPr>
      <w:r>
        <w:rPr/>
        <w:t>Y</w:t>
      </w:r>
      <w:r>
        <w:rPr>
          <w:spacing w:val="14"/>
        </w:rPr>
        <w:t> </w:t>
      </w:r>
      <w:r>
        <w:rPr/>
        <w:t>en</w:t>
      </w:r>
      <w:r>
        <w:rPr>
          <w:spacing w:val="14"/>
        </w:rPr>
        <w:t> </w:t>
      </w:r>
      <w:r>
        <w:rPr/>
        <w:t>prueba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conformidad,</w:t>
      </w:r>
      <w:r>
        <w:rPr>
          <w:spacing w:val="16"/>
        </w:rPr>
        <w:t> </w:t>
      </w:r>
      <w:r>
        <w:rPr/>
        <w:t>las</w:t>
      </w:r>
      <w:r>
        <w:rPr>
          <w:spacing w:val="16"/>
        </w:rPr>
        <w:t> </w:t>
      </w:r>
      <w:r>
        <w:rPr/>
        <w:t>partes</w:t>
      </w:r>
      <w:r>
        <w:rPr>
          <w:spacing w:val="16"/>
        </w:rPr>
        <w:t> </w:t>
      </w:r>
      <w:r>
        <w:rPr/>
        <w:t>firman</w:t>
      </w:r>
      <w:r>
        <w:rPr>
          <w:spacing w:val="17"/>
        </w:rPr>
        <w:t> </w:t>
      </w:r>
      <w:r>
        <w:rPr/>
        <w:t>el</w:t>
      </w:r>
      <w:r>
        <w:rPr>
          <w:spacing w:val="14"/>
        </w:rPr>
        <w:t> </w:t>
      </w:r>
      <w:r>
        <w:rPr/>
        <w:t>presente</w:t>
      </w:r>
      <w:r>
        <w:rPr>
          <w:spacing w:val="16"/>
        </w:rPr>
        <w:t> </w:t>
      </w:r>
      <w:r>
        <w:rPr/>
        <w:t>documento,</w:t>
      </w:r>
      <w:r>
        <w:rPr>
          <w:spacing w:val="15"/>
        </w:rPr>
        <w:t> </w:t>
      </w:r>
      <w:r>
        <w:rPr/>
        <w:t>por</w:t>
      </w:r>
      <w:r>
        <w:rPr>
          <w:spacing w:val="16"/>
        </w:rPr>
        <w:t> </w:t>
      </w:r>
      <w:r>
        <w:rPr/>
        <w:t>duplicado,</w:t>
      </w:r>
      <w:r>
        <w:rPr>
          <w:spacing w:val="-5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lugar y fecha</w:t>
      </w:r>
      <w:r>
        <w:rPr>
          <w:spacing w:val="-1"/>
        </w:rPr>
        <w:t> </w:t>
      </w:r>
      <w:r>
        <w:rPr/>
        <w:t>señalados 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encabezamiento.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330" w:footer="720" w:top="1380" w:bottom="920" w:left="1600" w:right="500"/>
        </w:sectPr>
      </w:pPr>
    </w:p>
    <w:p>
      <w:pPr>
        <w:pStyle w:val="BodyText"/>
        <w:spacing w:before="93"/>
        <w:ind w:left="103" w:right="38"/>
      </w:pPr>
      <w:r>
        <w:rPr/>
        <w:t>EL</w:t>
      </w:r>
      <w:r>
        <w:rPr>
          <w:spacing w:val="-1"/>
        </w:rPr>
        <w:t> </w:t>
      </w:r>
      <w:r>
        <w:rPr/>
        <w:t>CONSEJERO</w:t>
      </w:r>
      <w:r>
        <w:rPr>
          <w:spacing w:val="1"/>
        </w:rPr>
        <w:t> </w:t>
      </w:r>
      <w:r>
        <w:rPr/>
        <w:t>INSULAR DELEGADO</w:t>
      </w:r>
      <w:r>
        <w:rPr>
          <w:spacing w:val="1"/>
        </w:rPr>
        <w:t> </w:t>
      </w:r>
      <w:r>
        <w:rPr/>
        <w:t>DE TRANSPORTES, COMUNICACIONES,</w:t>
      </w:r>
      <w:r>
        <w:rPr>
          <w:spacing w:val="1"/>
        </w:rPr>
        <w:t> </w:t>
      </w:r>
      <w:r>
        <w:rPr/>
        <w:t>ACCESIBILIDAD Y MOVILIDAD</w:t>
      </w:r>
    </w:p>
    <w:p>
      <w:pPr>
        <w:pStyle w:val="BodyText"/>
        <w:spacing w:before="93"/>
        <w:ind w:left="288" w:right="1733" w:hanging="185"/>
      </w:pPr>
      <w:r>
        <w:rPr>
          <w:i w:val="0"/>
        </w:rPr>
        <w:br w:type="column"/>
      </w:r>
      <w:r>
        <w:rPr/>
        <w:t>TRANSPORTES ANTONIO DÍAZ</w:t>
      </w:r>
      <w:r>
        <w:rPr>
          <w:spacing w:val="-53"/>
        </w:rPr>
        <w:t> </w:t>
      </w:r>
      <w:r>
        <w:rPr/>
        <w:t>HERNÁNDEZ,</w:t>
      </w:r>
      <w:r>
        <w:rPr>
          <w:spacing w:val="-3"/>
        </w:rPr>
        <w:t> </w:t>
      </w:r>
      <w:r>
        <w:rPr/>
        <w:t>SL.</w:t>
      </w:r>
      <w:r>
        <w:rPr>
          <w:spacing w:val="-2"/>
        </w:rPr>
        <w:t> </w:t>
      </w:r>
      <w:r>
        <w:rPr/>
        <w:t>– TIADHE</w:t>
      </w:r>
    </w:p>
    <w:p>
      <w:pPr>
        <w:spacing w:after="0"/>
        <w:sectPr>
          <w:type w:val="continuous"/>
          <w:pgSz w:w="11910" w:h="16840"/>
          <w:pgMar w:top="1380" w:bottom="920" w:left="1600" w:right="500"/>
          <w:cols w:num="2" w:equalWidth="0">
            <w:col w:w="4054" w:space="921"/>
            <w:col w:w="4835"/>
          </w:cols>
        </w:sectPr>
      </w:pPr>
    </w:p>
    <w:p>
      <w:pPr>
        <w:pStyle w:val="BodyText"/>
      </w:pPr>
      <w:r>
        <w:rPr/>
        <w:pict>
          <v:shape style="position:absolute;margin-left:567.568359pt;margin-top:628.967773pt;width:14.75pt;height:164.05pt;mso-position-horizontal-relative:page;mso-position-vertical-relative:page;z-index:15747072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SELLO SECRETARIA TECNICA CONSEJO DE GOBIERNO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370.970703pt;width:8.75pt;height:240.05pt;mso-position-horizontal-relative:page;mso-position-vertical-relative:page;z-index:157486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Sello Electrónico de la Secretaría Técnica del Consejo de Gobierno Insular    </w:t>
                  </w:r>
                  <w:r>
                    <w:rPr>
                      <w:rFonts w:ascii="Arial MT" w:hAnsi="Arial MT"/>
                      <w:spacing w:val="1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21/04/2023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196.573242pt;width:8.75pt;height:147.450pt;mso-position-horizontal-relative:page;mso-position-vertical-relative:page;z-index:1574912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F5E76079E67CD079D2E4047DE44A29BD1FE0AFA2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1.516098pt;width:9.85pt;height:477.5pt;mso-position-horizontal-relative:page;mso-position-vertical-relative:page;z-index:1574963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35600IDOC20A57EE084FD9DC4C90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"/>
      </w:pPr>
    </w:p>
    <w:p>
      <w:pPr>
        <w:pStyle w:val="BodyText"/>
        <w:tabs>
          <w:tab w:pos="5362" w:val="left" w:leader="none"/>
        </w:tabs>
        <w:spacing w:before="1"/>
        <w:ind w:left="104"/>
      </w:pPr>
      <w:r>
        <w:rPr/>
        <w:t>Fdo.</w:t>
      </w:r>
      <w:r>
        <w:rPr>
          <w:spacing w:val="-3"/>
        </w:rPr>
        <w:t> </w:t>
      </w:r>
      <w:r>
        <w:rPr/>
        <w:t>D.</w:t>
      </w:r>
      <w:r>
        <w:rPr>
          <w:spacing w:val="-3"/>
        </w:rPr>
        <w:t> </w:t>
      </w:r>
      <w:r>
        <w:rPr/>
        <w:t>Juan</w:t>
      </w:r>
      <w:r>
        <w:rPr>
          <w:spacing w:val="-4"/>
        </w:rPr>
        <w:t> </w:t>
      </w:r>
      <w:r>
        <w:rPr/>
        <w:t>Nicolás</w:t>
      </w:r>
      <w:r>
        <w:rPr>
          <w:spacing w:val="-2"/>
        </w:rPr>
        <w:t> </w:t>
      </w:r>
      <w:r>
        <w:rPr/>
        <w:t>Cabrera</w:t>
      </w:r>
      <w:r>
        <w:rPr>
          <w:spacing w:val="-4"/>
        </w:rPr>
        <w:t> </w:t>
      </w:r>
      <w:r>
        <w:rPr/>
        <w:t>Saavedra</w:t>
      </w:r>
      <w:r>
        <w:rPr>
          <w:rFonts w:ascii="Times New Roman" w:hAnsi="Times New Roman"/>
          <w:i w:val="0"/>
        </w:rPr>
        <w:tab/>
      </w:r>
      <w:r>
        <w:rPr/>
        <w:t>Fdo.</w:t>
      </w:r>
      <w:r>
        <w:rPr>
          <w:spacing w:val="-2"/>
        </w:rPr>
        <w:t> </w:t>
      </w:r>
      <w:r>
        <w:rPr/>
        <w:t>D.</w:t>
      </w:r>
      <w:r>
        <w:rPr>
          <w:spacing w:val="-3"/>
        </w:rPr>
        <w:t> </w:t>
      </w:r>
      <w:r>
        <w:rPr/>
        <w:t>Oscar</w:t>
      </w:r>
      <w:r>
        <w:rPr>
          <w:spacing w:val="-1"/>
        </w:rPr>
        <w:t> </w:t>
      </w:r>
      <w:r>
        <w:rPr/>
        <w:t>Díaz</w:t>
      </w:r>
      <w:r>
        <w:rPr>
          <w:spacing w:val="-3"/>
        </w:rPr>
        <w:t> </w:t>
      </w:r>
      <w:r>
        <w:rPr/>
        <w:t>Melián.</w:t>
      </w:r>
    </w:p>
    <w:p>
      <w:pPr>
        <w:spacing w:after="0"/>
        <w:sectPr>
          <w:type w:val="continuous"/>
          <w:pgSz w:w="11910" w:h="16840"/>
          <w:pgMar w:top="1380" w:bottom="920" w:left="1600" w:right="500"/>
        </w:sectPr>
      </w:pPr>
    </w:p>
    <w:p>
      <w:pPr>
        <w:pStyle w:val="BodyText"/>
      </w:pPr>
      <w:r>
        <w:rPr/>
        <w:pict>
          <v:shape style="position:absolute;margin-left:567.568359pt;margin-top:628.967773pt;width:14.75pt;height:164.05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line="129" w:lineRule="exact"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NOMBRE:</w:t>
                  </w:r>
                </w:p>
                <w:p>
                  <w:pPr>
                    <w:spacing w:line="129" w:lineRule="exact" w:before="0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SELLO SECRETARIA TECNICA CONSEJO DE GOBIERNO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370.970703pt;width:8.75pt;height:240.05pt;mso-position-horizontal-relative:page;mso-position-vertical-relative:page;z-index:15751680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 w:hAnsi="Arial MT"/>
                      <w:sz w:val="12"/>
                    </w:rPr>
                  </w:pPr>
                  <w:r>
                    <w:rPr>
                      <w:rFonts w:ascii="Arial MT" w:hAnsi="Arial MT"/>
                      <w:sz w:val="12"/>
                    </w:rPr>
                    <w:t>Sello Electrónico de la Secretaría Técnica del Consejo de Gobierno Insular    </w:t>
                  </w:r>
                  <w:r>
                    <w:rPr>
                      <w:rFonts w:ascii="Arial MT" w:hAnsi="Arial MT"/>
                      <w:spacing w:val="11"/>
                      <w:sz w:val="12"/>
                    </w:rPr>
                    <w:t> </w:t>
                  </w:r>
                  <w:r>
                    <w:rPr>
                      <w:rFonts w:ascii="Arial MT" w:hAnsi="Arial MT"/>
                      <w:sz w:val="12"/>
                    </w:rPr>
                    <w:t>21/04/2023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3.568359pt;margin-top:196.573242pt;width:8.75pt;height:147.450pt;mso-position-horizontal-relative:page;mso-position-vertical-relative:page;z-index:15752192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F5E76079E67CD079D2E4047DE44A29BD1FE0AFA2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83.663086pt;margin-top:191.516098pt;width:9.85pt;height:477.5pt;mso-position-horizontal-relative:page;mso-position-vertical-relative:page;z-index:1575270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Arial MT" w:hAnsi="Arial MT"/>
                      <w:sz w:val="14"/>
                    </w:rPr>
                  </w:pPr>
                  <w:r>
                    <w:rPr>
                      <w:rFonts w:ascii="Arial MT" w:hAnsi="Arial MT"/>
                      <w:sz w:val="14"/>
                    </w:rPr>
                    <w:t>Firmado Digitalmente en el Cabildo de Fuerteventura - https://sede.cabildofuer.es - Código Seguro de Verificación: 35600IDOC20A57EE084FD9DC4C90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9"/>
        </w:rPr>
      </w:pPr>
    </w:p>
    <w:p>
      <w:pPr>
        <w:spacing w:line="244" w:lineRule="auto" w:before="93"/>
        <w:ind w:left="103" w:right="1194" w:firstLine="708"/>
        <w:jc w:val="both"/>
        <w:rPr>
          <w:rFonts w:ascii="Microsoft Sans Serif" w:hAnsi="Microsoft Sans Serif"/>
          <w:sz w:val="20"/>
        </w:rPr>
      </w:pPr>
      <w:r>
        <w:rPr>
          <w:b/>
          <w:sz w:val="20"/>
        </w:rPr>
        <w:t>SEGUNDO</w:t>
      </w:r>
      <w:r>
        <w:rPr>
          <w:rFonts w:ascii="Microsoft Sans Serif" w:hAnsi="Microsoft Sans Serif"/>
          <w:sz w:val="20"/>
        </w:rPr>
        <w:t>: Autorizar y disponer con cargo a la aplicación presupuestaria 4140 4400E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47201,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denominada,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Subvención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Transportes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Antonio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Díaz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Hernández,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S.L.-Bonos,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documento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retención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crédito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referencia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22023003415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número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operación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220230011516, por importe de 100.000,00€ a favor de Transportes Antonio Díaz Hernández,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S.L., con CIF B-35062926, en concepto de Subvención bonos al usuario Residente Canario.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Periodo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2023.</w:t>
      </w:r>
    </w:p>
    <w:p>
      <w:pPr>
        <w:pStyle w:val="BodyText"/>
        <w:spacing w:before="4"/>
        <w:rPr>
          <w:rFonts w:ascii="Microsoft Sans Serif"/>
          <w:i w:val="0"/>
          <w:sz w:val="19"/>
        </w:rPr>
      </w:pPr>
    </w:p>
    <w:p>
      <w:pPr>
        <w:spacing w:line="244" w:lineRule="auto" w:before="0"/>
        <w:ind w:left="104" w:right="1192" w:firstLine="708"/>
        <w:jc w:val="both"/>
        <w:rPr>
          <w:rFonts w:ascii="Microsoft Sans Serif" w:hAnsi="Microsoft Sans Serif"/>
          <w:sz w:val="20"/>
        </w:rPr>
      </w:pPr>
      <w:r>
        <w:rPr>
          <w:b/>
          <w:sz w:val="20"/>
        </w:rPr>
        <w:t>TERCERO:</w:t>
      </w:r>
      <w:r>
        <w:rPr>
          <w:b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Facultar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Sr.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Consejero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Insular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Delegado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Transportes,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Comunicaciones, Accesibilidad y Movilidad, Don. Juan Nicolás Cabrera Saavedra para la firma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Convenio.</w:t>
      </w:r>
    </w:p>
    <w:p>
      <w:pPr>
        <w:pStyle w:val="BodyText"/>
        <w:spacing w:before="10"/>
        <w:rPr>
          <w:rFonts w:ascii="Microsoft Sans Serif"/>
          <w:i w:val="0"/>
          <w:sz w:val="19"/>
        </w:rPr>
      </w:pPr>
    </w:p>
    <w:p>
      <w:pPr>
        <w:spacing w:line="244" w:lineRule="auto" w:before="0"/>
        <w:ind w:left="104" w:right="1198" w:firstLine="708"/>
        <w:jc w:val="both"/>
        <w:rPr>
          <w:rFonts w:ascii="Microsoft Sans Serif" w:hAnsi="Microsoft Sans Serif"/>
          <w:sz w:val="20"/>
        </w:rPr>
      </w:pPr>
      <w:r>
        <w:rPr>
          <w:b/>
          <w:sz w:val="20"/>
        </w:rPr>
        <w:t>CUARTO: </w:t>
      </w:r>
      <w:r>
        <w:rPr>
          <w:rFonts w:ascii="Microsoft Sans Serif" w:hAnsi="Microsoft Sans Serif"/>
          <w:sz w:val="20"/>
        </w:rPr>
        <w:t>Dar traslado del presente acuerdo al interesado, a la Intervención de Fondos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y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Tesorería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a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los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efectos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oportunos.</w:t>
      </w:r>
    </w:p>
    <w:p>
      <w:pPr>
        <w:pStyle w:val="BodyText"/>
        <w:spacing w:before="2"/>
        <w:rPr>
          <w:rFonts w:ascii="Microsoft Sans Serif"/>
          <w:i w:val="0"/>
        </w:rPr>
      </w:pPr>
    </w:p>
    <w:p>
      <w:pPr>
        <w:spacing w:line="244" w:lineRule="auto" w:before="1"/>
        <w:ind w:left="104" w:right="1191" w:firstLine="0"/>
        <w:jc w:val="both"/>
        <w:rPr>
          <w:rFonts w:ascii="Microsoft Sans Serif" w:hAnsi="Microsoft Sans Serif"/>
          <w:sz w:val="20"/>
        </w:rPr>
      </w:pPr>
      <w:r>
        <w:rPr/>
        <w:pict>
          <v:shape style="position:absolute;margin-left:567.568359pt;margin-top:9.780465pt;width:8.75pt;height:135.050pt;mso-position-horizontal-relative:page;mso-position-vertical-relative:paragraph;z-index:1575116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FECHA DE FIRMA:  </w:t>
                  </w:r>
                  <w:r>
                    <w:rPr>
                      <w:rFonts w:ascii="Arial MT"/>
                      <w:spacing w:val="32"/>
                      <w:sz w:val="12"/>
                    </w:rPr>
                    <w:t> </w:t>
                  </w:r>
                  <w:r>
                    <w:rPr>
                      <w:rFonts w:ascii="Arial MT"/>
                      <w:sz w:val="12"/>
                    </w:rPr>
                    <w:t>HASH DEL CERTIFICADO: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20"/>
        </w:rPr>
        <w:t>El presente acto administrativo pone fin a la vía administrativa, y en consecuencia podrá ser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recurrido potestativamente en reposición ante el Consejo de Gobierno Insular del Cabildo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Fuerteventura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ser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impugnado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directamente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ante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orden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jurisdiccional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contencioso-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administrativo, ante los Juzgados de lo contencioso-administrativo de Las Palmas de Gran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Canaria,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según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disponen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los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artículos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123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ley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39/2015,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1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octubre,</w:t>
      </w:r>
      <w:r>
        <w:rPr>
          <w:rFonts w:ascii="Microsoft Sans Serif" w:hAnsi="Microsoft Sans Serif"/>
          <w:spacing w:val="53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procedimiento administrativo común de las administraciones públicas, y 46 de la Ley 29/1998,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13 de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julio,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reguladora de</w:t>
      </w:r>
      <w:r>
        <w:rPr>
          <w:rFonts w:ascii="Microsoft Sans Serif" w:hAnsi="Microsoft Sans Serif"/>
          <w:spacing w:val="-1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jurisdicción contencioso-administrativa.</w:t>
      </w:r>
    </w:p>
    <w:p>
      <w:pPr>
        <w:pStyle w:val="BodyText"/>
        <w:spacing w:before="9"/>
        <w:rPr>
          <w:rFonts w:ascii="Microsoft Sans Serif"/>
          <w:i w:val="0"/>
          <w:sz w:val="19"/>
        </w:rPr>
      </w:pPr>
    </w:p>
    <w:p>
      <w:pPr>
        <w:spacing w:line="242" w:lineRule="auto" w:before="0"/>
        <w:ind w:left="104" w:right="1197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En su caso, no se podrá interponer recurso contencioso-administrativo hasta que sea resuelto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expresamente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se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haya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producido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desestimación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presunta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recurso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reposición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interpuesto.</w:t>
      </w:r>
    </w:p>
    <w:p>
      <w:pPr>
        <w:pStyle w:val="BodyText"/>
        <w:spacing w:before="7"/>
        <w:rPr>
          <w:rFonts w:ascii="Microsoft Sans Serif"/>
          <w:i w:val="0"/>
        </w:rPr>
      </w:pPr>
    </w:p>
    <w:p>
      <w:pPr>
        <w:spacing w:line="244" w:lineRule="auto" w:before="0"/>
        <w:ind w:left="104" w:right="1194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El plazo para la interposición del recurso de reposición será de un mes. Transcurrido dicho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plazo, únicamente podrá interponerse recurso contencioso-administrativo, sin perjuicio, en su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caso,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procedencia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del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recurso extraordinario 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revisión.</w:t>
      </w:r>
    </w:p>
    <w:p>
      <w:pPr>
        <w:pStyle w:val="BodyText"/>
        <w:rPr>
          <w:rFonts w:ascii="Microsoft Sans Serif"/>
          <w:i w:val="0"/>
        </w:rPr>
      </w:pPr>
    </w:p>
    <w:p>
      <w:pPr>
        <w:spacing w:line="244" w:lineRule="auto" w:before="0"/>
        <w:ind w:left="104" w:right="1196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El plazo para interponer el recurso contencioso-administrativo será de dos meses contados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desde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día siguiente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al de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la</w:t>
      </w:r>
      <w:r>
        <w:rPr>
          <w:rFonts w:ascii="Microsoft Sans Serif" w:hAnsi="Microsoft Sans Serif"/>
          <w:spacing w:val="3"/>
          <w:sz w:val="20"/>
        </w:rPr>
        <w:t> </w:t>
      </w:r>
      <w:r>
        <w:rPr>
          <w:rFonts w:ascii="Microsoft Sans Serif" w:hAnsi="Microsoft Sans Serif"/>
          <w:sz w:val="20"/>
        </w:rPr>
        <w:t>notificación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de</w:t>
      </w:r>
      <w:r>
        <w:rPr>
          <w:rFonts w:ascii="Microsoft Sans Serif" w:hAnsi="Microsoft Sans Serif"/>
          <w:spacing w:val="1"/>
          <w:sz w:val="20"/>
        </w:rPr>
        <w:t> </w:t>
      </w:r>
      <w:r>
        <w:rPr>
          <w:rFonts w:ascii="Microsoft Sans Serif" w:hAnsi="Microsoft Sans Serif"/>
          <w:sz w:val="20"/>
        </w:rPr>
        <w:t>este acto.</w:t>
      </w:r>
    </w:p>
    <w:p>
      <w:pPr>
        <w:pStyle w:val="BodyText"/>
        <w:rPr>
          <w:rFonts w:ascii="Microsoft Sans Serif"/>
          <w:i w:val="0"/>
          <w:sz w:val="22"/>
        </w:rPr>
      </w:pPr>
    </w:p>
    <w:p>
      <w:pPr>
        <w:pStyle w:val="BodyText"/>
        <w:rPr>
          <w:rFonts w:ascii="Microsoft Sans Serif"/>
          <w:i w:val="0"/>
          <w:sz w:val="22"/>
        </w:rPr>
      </w:pPr>
    </w:p>
    <w:p>
      <w:pPr>
        <w:pStyle w:val="BodyText"/>
        <w:rPr>
          <w:rFonts w:ascii="Microsoft Sans Serif"/>
          <w:i w:val="0"/>
          <w:sz w:val="22"/>
        </w:rPr>
      </w:pPr>
    </w:p>
    <w:p>
      <w:pPr>
        <w:pStyle w:val="BodyText"/>
        <w:rPr>
          <w:rFonts w:ascii="Microsoft Sans Serif"/>
          <w:i w:val="0"/>
          <w:sz w:val="22"/>
        </w:rPr>
      </w:pPr>
    </w:p>
    <w:p>
      <w:pPr>
        <w:spacing w:before="153"/>
        <w:ind w:left="1558" w:right="2650" w:firstLine="0"/>
        <w:jc w:val="center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Firmado</w:t>
      </w:r>
      <w:r>
        <w:rPr>
          <w:rFonts w:ascii="Microsoft Sans Serif" w:hAnsi="Microsoft Sans Serif"/>
          <w:spacing w:val="-5"/>
          <w:sz w:val="20"/>
        </w:rPr>
        <w:t> </w:t>
      </w:r>
      <w:r>
        <w:rPr>
          <w:rFonts w:ascii="Microsoft Sans Serif" w:hAnsi="Microsoft Sans Serif"/>
          <w:sz w:val="20"/>
        </w:rPr>
        <w:t>electrónicamente</w:t>
      </w:r>
      <w:r>
        <w:rPr>
          <w:rFonts w:ascii="Microsoft Sans Serif" w:hAnsi="Microsoft Sans Serif"/>
          <w:spacing w:val="-2"/>
          <w:sz w:val="20"/>
        </w:rPr>
        <w:t> </w:t>
      </w:r>
      <w:r>
        <w:rPr>
          <w:rFonts w:ascii="Microsoft Sans Serif" w:hAnsi="Microsoft Sans Serif"/>
          <w:sz w:val="20"/>
        </w:rPr>
        <w:t>por</w:t>
      </w:r>
      <w:r>
        <w:rPr>
          <w:rFonts w:ascii="Microsoft Sans Serif" w:hAnsi="Microsoft Sans Serif"/>
          <w:spacing w:val="-3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</w:p>
    <w:p>
      <w:pPr>
        <w:spacing w:line="244" w:lineRule="auto" w:before="4"/>
        <w:ind w:left="1558" w:right="2655" w:firstLine="0"/>
        <w:jc w:val="center"/>
        <w:rPr>
          <w:rFonts w:ascii="Microsoft Sans Serif" w:hAnsi="Microsoft Sans Serif"/>
          <w:sz w:val="20"/>
        </w:rPr>
      </w:pPr>
      <w:r>
        <w:rPr/>
        <w:pict>
          <v:shape style="position:absolute;margin-left:567.568359pt;margin-top:9.262253pt;width:8.75pt;height:67.7pt;mso-position-horizontal-relative:page;mso-position-vertical-relative:paragraph;z-index:15750656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PUESTO DE TRABAJO:</w:t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/>
          <w:sz w:val="20"/>
        </w:rPr>
        <w:t>Sello de la Secretaría Técnica del Consejo de Gobierno Insular</w:t>
      </w:r>
      <w:r>
        <w:rPr>
          <w:rFonts w:ascii="Microsoft Sans Serif" w:hAnsi="Microsoft Sans Serif"/>
          <w:spacing w:val="-51"/>
          <w:sz w:val="20"/>
        </w:rPr>
        <w:t> </w:t>
      </w:r>
      <w:r>
        <w:rPr>
          <w:rFonts w:ascii="Microsoft Sans Serif" w:hAnsi="Microsoft Sans Serif"/>
          <w:sz w:val="20"/>
        </w:rPr>
        <w:t>El</w:t>
      </w:r>
      <w:r>
        <w:rPr>
          <w:rFonts w:ascii="Microsoft Sans Serif" w:hAnsi="Microsoft Sans Serif"/>
          <w:spacing w:val="2"/>
          <w:sz w:val="20"/>
        </w:rPr>
        <w:t> </w:t>
      </w:r>
      <w:r>
        <w:rPr>
          <w:rFonts w:ascii="Microsoft Sans Serif" w:hAnsi="Microsoft Sans Serif"/>
          <w:sz w:val="20"/>
        </w:rPr>
        <w:t>día</w:t>
      </w:r>
      <w:r>
        <w:rPr>
          <w:rFonts w:ascii="Microsoft Sans Serif" w:hAnsi="Microsoft Sans Serif"/>
          <w:spacing w:val="4"/>
          <w:sz w:val="20"/>
        </w:rPr>
        <w:t> </w:t>
      </w:r>
      <w:r>
        <w:rPr>
          <w:rFonts w:ascii="Microsoft Sans Serif" w:hAnsi="Microsoft Sans Serif"/>
          <w:sz w:val="20"/>
        </w:rPr>
        <w:t>21/04/2023</w:t>
      </w:r>
    </w:p>
    <w:sectPr>
      <w:pgSz w:w="11910" w:h="16840"/>
      <w:pgMar w:header="330" w:footer="720" w:top="1380" w:bottom="920" w:left="16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85.760071pt;margin-top:792.529358pt;width:423.95pt;height:19.8pt;mso-position-horizontal-relative:page;mso-position-vertical-relative:page;z-index:-1597644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20" w:firstLine="0"/>
                  <w:jc w:val="center"/>
                  <w:rPr>
                    <w:rFonts w:ascii="Calibri" w:hAnsi="Calibri"/>
                    <w:sz w:val="16"/>
                  </w:rPr>
                </w:pPr>
                <w:r>
                  <w:rPr>
                    <w:rFonts w:ascii="Calibri" w:hAnsi="Calibri"/>
                    <w:sz w:val="16"/>
                  </w:rPr>
                  <w:t>Documento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firmado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electrónicamente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(RD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203/2021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30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marzo).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La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autenticidad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de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este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documento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puede</w:t>
                </w:r>
                <w:r>
                  <w:rPr>
                    <w:rFonts w:ascii="Calibri" w:hAnsi="Calibri"/>
                    <w:spacing w:val="-2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ser</w:t>
                </w:r>
                <w:r>
                  <w:rPr>
                    <w:rFonts w:ascii="Calibri" w:hAnsi="Calibri"/>
                    <w:spacing w:val="-3"/>
                    <w:sz w:val="16"/>
                  </w:rPr>
                  <w:t> </w:t>
                </w:r>
                <w:r>
                  <w:rPr>
                    <w:rFonts w:ascii="Calibri" w:hAnsi="Calibri"/>
                    <w:sz w:val="16"/>
                  </w:rPr>
                  <w:t>comprobada</w:t>
                </w:r>
              </w:p>
              <w:p>
                <w:pPr>
                  <w:spacing w:line="195" w:lineRule="exact" w:before="0"/>
                  <w:ind w:left="20" w:right="20" w:firstLine="0"/>
                  <w:jc w:val="center"/>
                  <w:rPr>
                    <w:rFonts w:ascii="Calibri"/>
                    <w:sz w:val="16"/>
                  </w:rPr>
                </w:pPr>
                <w:r>
                  <w:rPr>
                    <w:rFonts w:ascii="Calibri"/>
                    <w:sz w:val="16"/>
                  </w:rPr>
                  <w:t>mediante</w:t>
                </w:r>
                <w:r>
                  <w:rPr>
                    <w:rFonts w:ascii="Calibri"/>
                    <w:spacing w:val="-6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el</w:t>
                </w:r>
                <w:r>
                  <w:rPr>
                    <w:rFonts w:ascii="Calibri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CSV: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35600IDOC228F9327B5838FD48A3</w:t>
                </w:r>
                <w:r>
                  <w:rPr>
                    <w:rFonts w:ascii="Calibri"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en</w:t>
                </w:r>
                <w:r>
                  <w:rPr>
                    <w:rFonts w:ascii="Calibri"/>
                    <w:spacing w:val="-5"/>
                    <w:sz w:val="16"/>
                  </w:rPr>
                  <w:t> </w:t>
                </w:r>
                <w:r>
                  <w:rPr>
                    <w:rFonts w:ascii="Calibri"/>
                    <w:sz w:val="16"/>
                  </w:rPr>
                  <w:t>https://sede.cabildofuer.es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drawing>
        <wp:anchor distT="0" distB="0" distL="0" distR="0" allowOverlap="1" layoutInCell="1" locked="0" behindDoc="1" simplePos="0" relativeHeight="487339008">
          <wp:simplePos x="0" y="0"/>
          <wp:positionH relativeFrom="page">
            <wp:posOffset>477012</wp:posOffset>
          </wp:positionH>
          <wp:positionV relativeFrom="page">
            <wp:posOffset>216418</wp:posOffset>
          </wp:positionV>
          <wp:extent cx="1653539" cy="53035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5303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4pt;margin-top:15.478516pt;width:101.35pt;height:44.25pt;mso-position-horizontal-relative:page;mso-position-vertical-relative:page;z-index:-15976960" type="#_x0000_t202" filled="false" stroked="false">
          <v:textbox inset="0,0,0,0">
            <w:txbxContent>
              <w:p>
                <w:pPr>
                  <w:spacing w:line="222" w:lineRule="exact" w:before="2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REGISTRO</w:t>
                </w:r>
              </w:p>
              <w:p>
                <w:pPr>
                  <w:spacing w:line="196" w:lineRule="auto" w:before="12"/>
                  <w:ind w:left="20" w:right="259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General de Salidas</w:t>
                </w:r>
                <w:r>
                  <w:rPr>
                    <w:rFonts w:ascii="Calibri" w:hAnsi="Calibri"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Número:</w:t>
                </w:r>
                <w:r>
                  <w:rPr>
                    <w:rFonts w:ascii="Calibri" w:hAnsi="Calibri"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8163</w:t>
                </w:r>
                <w:r>
                  <w:rPr>
                    <w:rFonts w:ascii="Calibri" w:hAnsi="Calibri"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/</w:t>
                </w:r>
                <w:r>
                  <w:rPr>
                    <w:rFonts w:ascii="Calibri" w:hAnsi="Calibri"/>
                    <w:spacing w:val="-6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2023</w:t>
                </w:r>
              </w:p>
              <w:p>
                <w:pPr>
                  <w:spacing w:line="209" w:lineRule="exact" w:before="0"/>
                  <w:ind w:left="20" w:right="0" w:firstLine="0"/>
                  <w:jc w:val="left"/>
                  <w:rPr>
                    <w:rFonts w:ascii="Calibri"/>
                    <w:sz w:val="20"/>
                  </w:rPr>
                </w:pPr>
                <w:r>
                  <w:rPr>
                    <w:rFonts w:ascii="Calibri"/>
                    <w:sz w:val="20"/>
                  </w:rPr>
                  <w:t>Fecha:</w:t>
                </w:r>
                <w:r>
                  <w:rPr>
                    <w:rFonts w:ascii="Calibri"/>
                    <w:spacing w:val="-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21/4/2023</w:t>
                </w:r>
                <w:r>
                  <w:rPr>
                    <w:rFonts w:ascii="Calibri"/>
                    <w:spacing w:val="42"/>
                    <w:sz w:val="20"/>
                  </w:rPr>
                  <w:t> </w:t>
                </w:r>
                <w:r>
                  <w:rPr>
                    <w:rFonts w:ascii="Calibri"/>
                    <w:sz w:val="20"/>
                  </w:rPr>
                  <w:t>13:11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1558" w:right="2654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1558" w:right="1328"/>
      <w:jc w:val="center"/>
      <w:outlineLvl w:val="2"/>
    </w:pPr>
    <w:rPr>
      <w:rFonts w:ascii="Arial" w:hAnsi="Arial" w:eastAsia="Arial" w:cs="Arial"/>
      <w:b/>
      <w:bCs/>
      <w:i/>
      <w:i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Conde</dc:creator>
  <dc:title>Microsoft Word - 76857C1EBD375145B9CC3D5E9D00FF31</dc:title>
  <dcterms:created xsi:type="dcterms:W3CDTF">2023-11-03T15:14:29Z</dcterms:created>
  <dcterms:modified xsi:type="dcterms:W3CDTF">2023-11-03T15:14:29Z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2023-11-03T00:00:00Z</vt:filetime>
  </property>
</Properties>
</file>